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C26388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7075E5">
        <w:rPr>
          <w:rFonts w:ascii="GHEA Grapalat" w:hAnsi="GHEA Grapalat"/>
          <w:i w:val="0"/>
          <w:sz w:val="24"/>
          <w:szCs w:val="24"/>
          <w:lang w:val="hy-AM"/>
        </w:rPr>
        <w:t>24</w:t>
      </w:r>
      <w:r w:rsidRPr="00623208">
        <w:rPr>
          <w:rFonts w:ascii="GHEA Grapalat" w:hAnsi="GHEA Grapalat"/>
          <w:i w:val="0"/>
          <w:sz w:val="24"/>
          <w:szCs w:val="24"/>
        </w:rPr>
        <w:t>" "</w:t>
      </w:r>
      <w:r w:rsidR="00A52DED">
        <w:rPr>
          <w:rFonts w:ascii="GHEA Grapalat" w:hAnsi="GHEA Grapalat"/>
          <w:i w:val="0"/>
          <w:sz w:val="24"/>
          <w:szCs w:val="24"/>
          <w:lang w:val="hy-AM"/>
        </w:rPr>
        <w:t>1</w:t>
      </w:r>
      <w:r w:rsidR="007075E5">
        <w:rPr>
          <w:rFonts w:ascii="GHEA Grapalat" w:hAnsi="GHEA Grapalat"/>
          <w:i w:val="0"/>
          <w:sz w:val="24"/>
          <w:szCs w:val="24"/>
          <w:lang w:val="hy-AM"/>
        </w:rPr>
        <w:t>2</w:t>
      </w:r>
      <w:r w:rsidRPr="00623208">
        <w:rPr>
          <w:rFonts w:ascii="GHEA Grapalat" w:hAnsi="GHEA Grapalat"/>
          <w:i w:val="0"/>
          <w:sz w:val="24"/>
          <w:szCs w:val="24"/>
        </w:rPr>
        <w:t xml:space="preserve">" 2025 года "2" </w:t>
      </w:r>
    </w:p>
    <w:p w14:paraId="26924A65" w14:textId="33962AC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EQ-GHAShDzB-26/15</w:t>
      </w:r>
    </w:p>
    <w:p w14:paraId="553CCFEB" w14:textId="554ABCEC" w:rsidR="000B63C5" w:rsidRPr="00F351E1" w:rsidRDefault="00F351E1" w:rsidP="00F351E1">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EE651B4"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B9760D">
        <w:rPr>
          <w:rFonts w:ascii="GHEA Grapalat" w:hAnsi="GHEA Grapalat"/>
          <w:b/>
          <w:bCs/>
          <w:i w:val="0"/>
          <w:spacing w:val="6"/>
          <w:sz w:val="24"/>
          <w:szCs w:val="24"/>
        </w:rPr>
        <w:t>Ремонтные работы на бордюрах улиц административного района Аджапняк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906D81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B71FF8">
        <w:rPr>
          <w:rFonts w:ascii="GHEA Grapalat" w:hAnsi="GHEA Grapalat"/>
          <w:b/>
          <w:sz w:val="22"/>
          <w:szCs w:val="22"/>
          <w:lang w:val="hy-AM"/>
        </w:rPr>
        <w:t xml:space="preserve">07.01.2026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DC6A92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B71FF8">
        <w:rPr>
          <w:rFonts w:ascii="GHEA Grapalat" w:hAnsi="GHEA Grapalat"/>
          <w:b/>
          <w:sz w:val="22"/>
          <w:szCs w:val="22"/>
          <w:lang w:val="hy-AM"/>
        </w:rPr>
        <w:t xml:space="preserve">07.01.2026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00B5A9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EQ-GHAShDzB-26/15</w:t>
      </w:r>
      <w:r w:rsidRPr="00623208">
        <w:rPr>
          <w:rFonts w:ascii="GHEA Grapalat" w:hAnsi="GHEA Grapalat" w:cs="Times Armenian"/>
          <w:i/>
        </w:rPr>
        <w:br/>
      </w:r>
      <w:r w:rsidRPr="00623208">
        <w:rPr>
          <w:rFonts w:ascii="GHEA Grapalat" w:hAnsi="GHEA Grapalat"/>
          <w:i/>
        </w:rPr>
        <w:t xml:space="preserve">№ 3 от </w:t>
      </w:r>
      <w:r w:rsidR="007075E5">
        <w:rPr>
          <w:rFonts w:ascii="GHEA Grapalat" w:hAnsi="GHEA Grapalat"/>
          <w:i/>
          <w:lang w:val="hy-AM"/>
        </w:rPr>
        <w:t>24</w:t>
      </w:r>
      <w:r w:rsidR="00A52DED">
        <w:rPr>
          <w:rFonts w:ascii="GHEA Grapalat" w:hAnsi="GHEA Grapalat"/>
          <w:i/>
          <w:lang w:val="hy-AM"/>
        </w:rPr>
        <w:t>.1</w:t>
      </w:r>
      <w:r w:rsidR="007075E5">
        <w:rPr>
          <w:rFonts w:ascii="GHEA Grapalat" w:hAnsi="GHEA Grapalat"/>
          <w:i/>
          <w:lang w:val="hy-AM"/>
        </w:rPr>
        <w:t>2</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9C7940B" w:rsidR="000B63C5" w:rsidRPr="007950DA" w:rsidRDefault="00B9760D"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БОРДЮРАХ УЛИЦ АДМИНИСТРАТИВНОГО РАЙОНА АДЖАПНЯК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6429170" w:rsidR="000B63C5" w:rsidRPr="00D248FC" w:rsidRDefault="00B9760D" w:rsidP="000B63C5">
      <w:pPr>
        <w:widowControl w:val="0"/>
        <w:jc w:val="center"/>
        <w:rPr>
          <w:rFonts w:ascii="GHEA Grapalat" w:hAnsi="GHEA Grapalat"/>
          <w:b/>
        </w:rPr>
      </w:pPr>
      <w:r>
        <w:rPr>
          <w:rFonts w:ascii="GHEA Grapalat" w:hAnsi="GHEA Grapalat"/>
          <w:b/>
        </w:rPr>
        <w:t>РЕМОНТНЫЕ РАБОТЫ НА БОРДЮРАХ УЛИЦ АДМИНИСТРАТИВНОГО РАЙОНА АДЖАПНЯК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8B1E09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EQ-GHAShDzB-26/15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422FAB0"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B9760D">
        <w:rPr>
          <w:rFonts w:ascii="GHEA Grapalat" w:hAnsi="GHEA Grapalat"/>
          <w:b/>
          <w:bCs/>
          <w:i w:val="0"/>
          <w:spacing w:val="6"/>
          <w:sz w:val="24"/>
          <w:szCs w:val="24"/>
        </w:rPr>
        <w:t>Ремонтные работы на бордюрах улиц административного района Аджапняк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529E0AD" w:rsidR="000B63C5" w:rsidRPr="006414F0" w:rsidRDefault="0076538E" w:rsidP="00D248FC">
            <w:pPr>
              <w:pStyle w:val="BodyTextIndent2"/>
              <w:widowControl w:val="0"/>
              <w:spacing w:after="120" w:line="240" w:lineRule="auto"/>
              <w:ind w:firstLine="0"/>
              <w:jc w:val="center"/>
              <w:rPr>
                <w:rFonts w:ascii="GHEA Grapalat" w:hAnsi="GHEA Grapalat"/>
                <w:b/>
                <w:bCs/>
                <w:sz w:val="22"/>
                <w:szCs w:val="22"/>
                <w:lang w:val="hy-AM"/>
              </w:rPr>
            </w:pPr>
            <w:r w:rsidRPr="0076538E">
              <w:rPr>
                <w:rFonts w:ascii="GHEA Grapalat" w:hAnsi="GHEA Grapalat"/>
                <w:sz w:val="24"/>
                <w:szCs w:val="24"/>
              </w:rPr>
              <w:t>24 497 472</w:t>
            </w:r>
          </w:p>
        </w:tc>
        <w:tc>
          <w:tcPr>
            <w:tcW w:w="6175" w:type="dxa"/>
            <w:vAlign w:val="center"/>
          </w:tcPr>
          <w:p w14:paraId="0D668137" w14:textId="02C064C8" w:rsidR="000B63C5" w:rsidRPr="002277D7" w:rsidRDefault="00B9760D"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на бордюрах улиц административного района Аджапняк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34E04D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044F1">
        <w:rPr>
          <w:rFonts w:ascii="GHEA Grapalat" w:hAnsi="GHEA Grapalat"/>
          <w:sz w:val="24"/>
          <w:szCs w:val="24"/>
        </w:rPr>
        <w:lastRenderedPageBreak/>
        <w:t>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B71FF8">
        <w:rPr>
          <w:rFonts w:ascii="GHEA Grapalat" w:hAnsi="GHEA Grapalat"/>
          <w:b/>
          <w:bCs/>
          <w:sz w:val="24"/>
          <w:szCs w:val="24"/>
        </w:rPr>
        <w:t xml:space="preserve">07.01.2026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A871D6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B71FF8">
        <w:rPr>
          <w:rFonts w:ascii="GHEA Grapalat" w:hAnsi="GHEA Grapalat"/>
          <w:b/>
          <w:bCs/>
          <w:sz w:val="24"/>
          <w:szCs w:val="24"/>
        </w:rPr>
        <w:t xml:space="preserve">07.01.2026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DE54E85"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EQ-GHAShDzB-26/15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6A554B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EQ-GHAShDzB-26/15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365228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EQ-GHAShDzB-26/15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361921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EQ-GHAShDzB-26/15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4FFD549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EQ-GHAShDzB-26/15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7BEEE6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EQ-GHAShDzB-26/15</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A52C27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EQ-GHAShDzB-26/15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42194B3" w:rsidR="00861167" w:rsidRPr="00FC78DC" w:rsidRDefault="00B9760D" w:rsidP="006414F0">
            <w:pPr>
              <w:widowControl w:val="0"/>
              <w:jc w:val="center"/>
              <w:rPr>
                <w:rFonts w:ascii="GHEA Grapalat" w:hAnsi="GHEA Grapalat"/>
                <w:sz w:val="28"/>
                <w:szCs w:val="28"/>
              </w:rPr>
            </w:pPr>
            <w:r>
              <w:rPr>
                <w:rFonts w:ascii="GHEA Grapalat" w:hAnsi="GHEA Grapalat" w:cs="Calibri"/>
                <w:b/>
                <w:color w:val="000000"/>
                <w:sz w:val="22"/>
                <w:szCs w:val="22"/>
              </w:rPr>
              <w:t>Ремонтные работы на бордюрах улиц административного района Аджапняк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896CC1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EQ-GHAShDzB-26/15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BC0D3AF"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EQ-GHAShDzB-26/15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6591CAE"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EQ-GHAShDzB-26/15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319AA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854F4" w:rsidRPr="007A6C46">
        <w:rPr>
          <w:rFonts w:ascii="GHEA Grapalat" w:hAnsi="GHEA Grapalat"/>
          <w:b/>
          <w:bCs/>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29DE1C1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Отсутствие надлежащей организации, оснащения строительной площадки и соблюдения правил техники безопасности.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17A1854A"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Согласно части 3 статьи 157-15 Кодекса Республики Армения «Об административных правонарушениях» (100 000 драмов)</w:t>
            </w:r>
          </w:p>
        </w:tc>
      </w:tr>
      <w:tr w:rsidR="001062EC" w:rsidRPr="001062EC" w14:paraId="3281102C" w14:textId="77777777" w:rsidTr="007075E5">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0B054BEC"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Несоблюдение требований, изложенных в проектной и сметной документации.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0E02B25F"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Основания для одностороннего расторжения договора клиентом и штраф в размере 5% от суммы договора.</w:t>
            </w:r>
          </w:p>
        </w:tc>
      </w:tr>
      <w:tr w:rsidR="001062EC" w:rsidRPr="001062EC" w14:paraId="68F16E90" w14:textId="77777777" w:rsidTr="007075E5">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1CB48491"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Невывоз строительных отходов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38F538D9" w:rsidR="001062EC" w:rsidRPr="001B718F" w:rsidRDefault="006B5E95" w:rsidP="001B5470">
            <w:pPr>
              <w:tabs>
                <w:tab w:val="left" w:pos="1276"/>
              </w:tabs>
              <w:ind w:firstLine="720"/>
              <w:jc w:val="both"/>
              <w:rPr>
                <w:rFonts w:ascii="GHEA Grapalat" w:hAnsi="GHEA Grapalat" w:cs="Sylfaen"/>
                <w:sz w:val="20"/>
                <w:szCs w:val="20"/>
                <w:lang w:val="hy-AM"/>
              </w:rPr>
            </w:pPr>
            <w:r w:rsidRPr="006B5E95">
              <w:rPr>
                <w:rFonts w:ascii="GHEA Grapalat" w:hAnsi="GHEA Grapalat" w:cs="Sylfaen"/>
                <w:sz w:val="20"/>
                <w:szCs w:val="20"/>
                <w:lang w:val="hy-AM"/>
              </w:rPr>
              <w:t>Согласно части 3 статьи 43.1 Кодекса Республики Армения «Об административных правонарушениях» (до 1 кубометра 80 000 драмов, свыше 1 кубометра 200 000 драмов)</w:t>
            </w:r>
          </w:p>
        </w:tc>
      </w:tr>
      <w:tr w:rsidR="001062EC" w:rsidRPr="001062EC" w14:paraId="2A4FC326" w14:textId="77777777" w:rsidTr="007075E5">
        <w:trPr>
          <w:trHeight w:val="1126"/>
        </w:trPr>
        <w:tc>
          <w:tcPr>
            <w:tcW w:w="448" w:type="dxa"/>
            <w:tcBorders>
              <w:top w:val="single" w:sz="4" w:space="0" w:color="auto"/>
              <w:left w:val="single" w:sz="4" w:space="0" w:color="auto"/>
              <w:bottom w:val="single" w:sz="4" w:space="0" w:color="auto"/>
              <w:right w:val="single" w:sz="4" w:space="0" w:color="auto"/>
            </w:tcBorders>
            <w:vAlign w:val="center"/>
            <w:hideMark/>
          </w:tcPr>
          <w:p w14:paraId="112B73F7" w14:textId="030472F8"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44</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B0C828D" w14:textId="62353CC5" w:rsidR="001062EC" w:rsidRPr="001B718F" w:rsidRDefault="00586267" w:rsidP="001B5470">
            <w:pPr>
              <w:tabs>
                <w:tab w:val="left" w:pos="1276"/>
              </w:tabs>
              <w:ind w:firstLine="720"/>
              <w:jc w:val="both"/>
              <w:rPr>
                <w:rFonts w:ascii="GHEA Grapalat" w:hAnsi="GHEA Grapalat" w:cs="Sylfaen"/>
                <w:sz w:val="20"/>
                <w:szCs w:val="20"/>
                <w:lang w:val="hy-AM"/>
              </w:rPr>
            </w:pPr>
            <w:r w:rsidRPr="00586267">
              <w:rPr>
                <w:rFonts w:ascii="GHEA Grapalat" w:hAnsi="GHEA Grapalat" w:cs="Sylfaen"/>
                <w:sz w:val="20"/>
                <w:szCs w:val="20"/>
                <w:lang w:val="hy-AM"/>
              </w:rPr>
              <w:t>Нарушение графика работы</w:t>
            </w:r>
          </w:p>
        </w:tc>
        <w:tc>
          <w:tcPr>
            <w:tcW w:w="5940" w:type="dxa"/>
            <w:tcBorders>
              <w:top w:val="single" w:sz="4" w:space="0" w:color="auto"/>
              <w:left w:val="single" w:sz="4" w:space="0" w:color="auto"/>
              <w:bottom w:val="single" w:sz="4" w:space="0" w:color="auto"/>
              <w:right w:val="single" w:sz="4" w:space="0" w:color="auto"/>
            </w:tcBorders>
            <w:vAlign w:val="center"/>
            <w:hideMark/>
          </w:tcPr>
          <w:p w14:paraId="39F9416D" w14:textId="2B148DE5" w:rsidR="001062EC" w:rsidRPr="001B718F" w:rsidRDefault="00586267" w:rsidP="001B5470">
            <w:pPr>
              <w:tabs>
                <w:tab w:val="left" w:pos="1276"/>
              </w:tabs>
              <w:ind w:firstLine="720"/>
              <w:jc w:val="both"/>
              <w:rPr>
                <w:rFonts w:ascii="GHEA Grapalat" w:hAnsi="GHEA Grapalat" w:cs="Sylfaen"/>
                <w:sz w:val="20"/>
                <w:szCs w:val="20"/>
                <w:lang w:val="hy-AM"/>
              </w:rPr>
            </w:pPr>
            <w:r w:rsidRPr="00E30B36">
              <w:rPr>
                <w:rFonts w:ascii="GHEA Grapalat" w:hAnsi="GHEA Grapalat" w:cs="Sylfaen"/>
                <w:sz w:val="20"/>
                <w:szCs w:val="20"/>
                <w:lang w:val="hy-AM"/>
              </w:rPr>
              <w:t>Установите штраф в размере 0,18% за каждый календарный день задержки за невыполненную работу.</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CEC2C76"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EQ-GHAShDzB-26/15</w:t>
      </w:r>
      <w:r w:rsidRPr="00C83AD1">
        <w:rPr>
          <w:rFonts w:ascii="GHEA Grapalat" w:hAnsi="GHEA Grapalat"/>
          <w:bCs/>
        </w:rPr>
        <w:t>''</w:t>
      </w:r>
    </w:p>
    <w:p w14:paraId="715AC5ED" w14:textId="095E9F8A" w:rsidR="00E71E56" w:rsidRPr="00E71E56"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426812C1" w14:textId="28F1781B"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r w:rsidRPr="00466C0B">
        <w:rPr>
          <w:rFonts w:ascii="GHEA Grapalat" w:hAnsi="GHEA Grapalat"/>
          <w:sz w:val="18"/>
          <w:szCs w:val="18"/>
        </w:rPr>
        <w:t xml:space="preserve">Драмов РА     </w:t>
      </w:r>
    </w:p>
    <w:p w14:paraId="7CB97217" w14:textId="77777777" w:rsidR="00E71E56" w:rsidRPr="00E71E56" w:rsidRDefault="00E71E56" w:rsidP="00D248FC">
      <w:pPr>
        <w:widowControl w:val="0"/>
        <w:tabs>
          <w:tab w:val="left" w:pos="2268"/>
        </w:tabs>
        <w:spacing w:after="160"/>
        <w:ind w:firstLine="567"/>
        <w:jc w:val="right"/>
        <w:rPr>
          <w:rFonts w:ascii="GHEA Grapalat" w:hAnsi="GHEA Grapalat"/>
          <w:bCs/>
          <w:lang w:val="en-U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2340"/>
        <w:gridCol w:w="900"/>
        <w:gridCol w:w="1440"/>
        <w:gridCol w:w="1620"/>
        <w:gridCol w:w="261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7075E5">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234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90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44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42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7075E5">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2340" w:type="dxa"/>
            <w:vMerge/>
          </w:tcPr>
          <w:p w14:paraId="19BC6243" w14:textId="77777777" w:rsidR="007075E5" w:rsidRPr="00466C0B" w:rsidRDefault="007075E5" w:rsidP="007075E5">
            <w:pPr>
              <w:rPr>
                <w:rFonts w:ascii="GHEA Grapalat" w:hAnsi="GHEA Grapalat"/>
                <w:sz w:val="16"/>
                <w:szCs w:val="16"/>
              </w:rPr>
            </w:pPr>
          </w:p>
        </w:tc>
        <w:tc>
          <w:tcPr>
            <w:tcW w:w="900" w:type="dxa"/>
            <w:vMerge/>
          </w:tcPr>
          <w:p w14:paraId="6B126048" w14:textId="77777777" w:rsidR="007075E5" w:rsidRPr="00466C0B" w:rsidRDefault="007075E5" w:rsidP="007075E5">
            <w:pPr>
              <w:rPr>
                <w:rFonts w:ascii="GHEA Grapalat" w:hAnsi="GHEA Grapalat"/>
                <w:sz w:val="16"/>
                <w:szCs w:val="16"/>
              </w:rPr>
            </w:pPr>
          </w:p>
        </w:tc>
        <w:tc>
          <w:tcPr>
            <w:tcW w:w="1440" w:type="dxa"/>
            <w:vMerge/>
          </w:tcPr>
          <w:p w14:paraId="3B048FFC" w14:textId="77777777" w:rsidR="007075E5" w:rsidRPr="00466C0B" w:rsidRDefault="007075E5" w:rsidP="007075E5">
            <w:pPr>
              <w:rPr>
                <w:rFonts w:ascii="GHEA Grapalat" w:hAnsi="GHEA Grapalat"/>
                <w:sz w:val="16"/>
                <w:szCs w:val="16"/>
              </w:rPr>
            </w:pPr>
          </w:p>
        </w:tc>
        <w:tc>
          <w:tcPr>
            <w:tcW w:w="162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261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7075E5" w:rsidRPr="004B36D1" w14:paraId="1D07C778" w14:textId="77777777" w:rsidTr="007075E5">
        <w:trPr>
          <w:trHeight w:val="2225"/>
        </w:trPr>
        <w:tc>
          <w:tcPr>
            <w:tcW w:w="535" w:type="dxa"/>
          </w:tcPr>
          <w:p w14:paraId="0E56147B" w14:textId="77777777" w:rsidR="007075E5" w:rsidRPr="00466C0B" w:rsidRDefault="007075E5" w:rsidP="007075E5">
            <w:pPr>
              <w:jc w:val="center"/>
              <w:rPr>
                <w:rFonts w:ascii="GHEA Grapalat" w:hAnsi="GHEA Grapalat"/>
                <w:sz w:val="30"/>
                <w:szCs w:val="30"/>
              </w:rPr>
            </w:pPr>
          </w:p>
          <w:p w14:paraId="175C77C5" w14:textId="77777777" w:rsidR="007075E5" w:rsidRPr="00466C0B" w:rsidRDefault="007075E5" w:rsidP="007075E5">
            <w:pPr>
              <w:jc w:val="center"/>
              <w:rPr>
                <w:rFonts w:ascii="GHEA Grapalat" w:hAnsi="GHEA Grapalat"/>
                <w:sz w:val="30"/>
                <w:szCs w:val="30"/>
              </w:rPr>
            </w:pPr>
          </w:p>
          <w:p w14:paraId="516B862D" w14:textId="77777777" w:rsidR="007075E5" w:rsidRDefault="007075E5" w:rsidP="007075E5">
            <w:pPr>
              <w:rPr>
                <w:rFonts w:ascii="GHEA Grapalat" w:hAnsi="GHEA Grapalat"/>
                <w:sz w:val="30"/>
                <w:szCs w:val="30"/>
              </w:rPr>
            </w:pPr>
          </w:p>
          <w:p w14:paraId="25073C5F" w14:textId="77777777" w:rsidR="007075E5" w:rsidRPr="00466C0B" w:rsidRDefault="007075E5" w:rsidP="007075E5">
            <w:pPr>
              <w:rPr>
                <w:rFonts w:ascii="GHEA Grapalat" w:hAnsi="GHEA Grapalat"/>
                <w:sz w:val="30"/>
                <w:szCs w:val="30"/>
              </w:rPr>
            </w:pPr>
          </w:p>
          <w:p w14:paraId="2723E8E3" w14:textId="77777777" w:rsidR="007075E5" w:rsidRPr="00500537" w:rsidRDefault="007075E5" w:rsidP="007075E5">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7075E5" w:rsidRPr="007075E5" w:rsidRDefault="007075E5" w:rsidP="007075E5">
            <w:pPr>
              <w:jc w:val="center"/>
              <w:rPr>
                <w:rFonts w:ascii="GHEA Grapalat" w:hAnsi="GHEA Grapalat"/>
                <w:sz w:val="20"/>
                <w:szCs w:val="20"/>
                <w:lang w:val="hy-AM"/>
              </w:rPr>
            </w:pPr>
          </w:p>
          <w:p w14:paraId="4233B68C" w14:textId="77777777" w:rsidR="007075E5" w:rsidRPr="007075E5" w:rsidRDefault="007075E5" w:rsidP="007075E5">
            <w:pPr>
              <w:jc w:val="center"/>
              <w:rPr>
                <w:rFonts w:ascii="GHEA Grapalat" w:hAnsi="GHEA Grapalat"/>
                <w:sz w:val="20"/>
                <w:szCs w:val="20"/>
                <w:lang w:val="hy-AM"/>
              </w:rPr>
            </w:pPr>
          </w:p>
          <w:p w14:paraId="54EEF2B3" w14:textId="48E515CA" w:rsidR="007075E5" w:rsidRPr="007075E5" w:rsidRDefault="007075E5" w:rsidP="007075E5">
            <w:pPr>
              <w:jc w:val="center"/>
              <w:rPr>
                <w:rFonts w:ascii="GHEA Grapalat" w:hAnsi="GHEA Grapalat"/>
                <w:sz w:val="20"/>
                <w:szCs w:val="20"/>
                <w:lang w:val="hy-AM"/>
              </w:rPr>
            </w:pPr>
          </w:p>
          <w:p w14:paraId="6DE18EB2" w14:textId="1781CD1D" w:rsidR="007075E5" w:rsidRPr="007075E5" w:rsidRDefault="007075E5" w:rsidP="007075E5">
            <w:pPr>
              <w:jc w:val="center"/>
              <w:rPr>
                <w:rFonts w:ascii="GHEA Grapalat" w:hAnsi="GHEA Grapalat"/>
                <w:sz w:val="20"/>
                <w:szCs w:val="20"/>
                <w:lang w:val="hy-AM"/>
              </w:rPr>
            </w:pPr>
          </w:p>
          <w:p w14:paraId="012C426C" w14:textId="77777777" w:rsidR="007075E5" w:rsidRPr="007075E5" w:rsidRDefault="007075E5" w:rsidP="007075E5">
            <w:pPr>
              <w:jc w:val="center"/>
              <w:rPr>
                <w:rFonts w:ascii="GHEA Grapalat" w:hAnsi="GHEA Grapalat"/>
                <w:sz w:val="20"/>
                <w:szCs w:val="20"/>
                <w:lang w:val="hy-AM"/>
              </w:rPr>
            </w:pPr>
          </w:p>
          <w:p w14:paraId="136213FB" w14:textId="77777777" w:rsidR="007075E5" w:rsidRDefault="007075E5" w:rsidP="007075E5">
            <w:pPr>
              <w:jc w:val="center"/>
              <w:rPr>
                <w:rFonts w:ascii="GHEA Grapalat" w:hAnsi="GHEA Grapalat"/>
                <w:sz w:val="20"/>
                <w:szCs w:val="20"/>
                <w:lang w:val="hy-AM"/>
              </w:rPr>
            </w:pPr>
          </w:p>
          <w:p w14:paraId="19FCD12C" w14:textId="2196059D"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45231177/526</w:t>
            </w:r>
          </w:p>
          <w:p w14:paraId="12F157B6" w14:textId="77777777" w:rsidR="007075E5" w:rsidRPr="007075E5" w:rsidRDefault="007075E5" w:rsidP="007075E5">
            <w:pPr>
              <w:jc w:val="center"/>
              <w:rPr>
                <w:rFonts w:ascii="GHEA Grapalat" w:hAnsi="GHEA Grapalat"/>
                <w:sz w:val="20"/>
                <w:szCs w:val="20"/>
                <w:lang w:val="hy-AM"/>
              </w:rPr>
            </w:pPr>
          </w:p>
          <w:p w14:paraId="4FBE8E1C" w14:textId="77777777" w:rsidR="007075E5" w:rsidRPr="007075E5" w:rsidRDefault="007075E5" w:rsidP="007075E5">
            <w:pPr>
              <w:jc w:val="center"/>
              <w:rPr>
                <w:rFonts w:ascii="GHEA Grapalat" w:hAnsi="GHEA Grapalat"/>
                <w:sz w:val="20"/>
                <w:szCs w:val="20"/>
                <w:lang w:val="hy-AM"/>
              </w:rPr>
            </w:pPr>
          </w:p>
        </w:tc>
        <w:tc>
          <w:tcPr>
            <w:tcW w:w="2340" w:type="dxa"/>
          </w:tcPr>
          <w:p w14:paraId="5C5EB813" w14:textId="77777777" w:rsidR="007075E5" w:rsidRPr="007075E5" w:rsidRDefault="007075E5" w:rsidP="007075E5">
            <w:pPr>
              <w:jc w:val="center"/>
              <w:rPr>
                <w:rFonts w:ascii="GHEA Grapalat" w:hAnsi="GHEA Grapalat"/>
                <w:sz w:val="20"/>
                <w:szCs w:val="20"/>
                <w:lang w:val="hy-AM"/>
              </w:rPr>
            </w:pPr>
          </w:p>
          <w:p w14:paraId="38C8A8A3" w14:textId="77777777" w:rsidR="007075E5" w:rsidRPr="007075E5" w:rsidRDefault="007075E5" w:rsidP="007075E5">
            <w:pPr>
              <w:jc w:val="center"/>
              <w:rPr>
                <w:rFonts w:ascii="GHEA Grapalat" w:hAnsi="GHEA Grapalat"/>
                <w:sz w:val="20"/>
                <w:szCs w:val="20"/>
                <w:lang w:val="hy-AM"/>
              </w:rPr>
            </w:pPr>
          </w:p>
          <w:p w14:paraId="04FA5919" w14:textId="77777777" w:rsidR="007075E5" w:rsidRPr="007075E5" w:rsidRDefault="007075E5" w:rsidP="007075E5">
            <w:pPr>
              <w:jc w:val="center"/>
              <w:rPr>
                <w:rFonts w:ascii="GHEA Grapalat" w:hAnsi="GHEA Grapalat"/>
                <w:sz w:val="20"/>
                <w:szCs w:val="20"/>
                <w:lang w:val="hy-AM"/>
              </w:rPr>
            </w:pPr>
          </w:p>
          <w:p w14:paraId="1338CC6E" w14:textId="77777777" w:rsidR="007075E5" w:rsidRPr="007075E5" w:rsidRDefault="007075E5" w:rsidP="007075E5">
            <w:pPr>
              <w:jc w:val="center"/>
              <w:rPr>
                <w:rFonts w:ascii="GHEA Grapalat" w:hAnsi="GHEA Grapalat"/>
                <w:sz w:val="20"/>
                <w:szCs w:val="20"/>
                <w:lang w:val="hy-AM"/>
              </w:rPr>
            </w:pPr>
          </w:p>
          <w:p w14:paraId="05076238" w14:textId="77777777" w:rsidR="007075E5" w:rsidRPr="007075E5" w:rsidRDefault="007075E5" w:rsidP="007075E5">
            <w:pPr>
              <w:jc w:val="center"/>
              <w:rPr>
                <w:rFonts w:ascii="GHEA Grapalat" w:hAnsi="GHEA Grapalat"/>
                <w:sz w:val="20"/>
                <w:szCs w:val="20"/>
                <w:lang w:val="hy-AM"/>
              </w:rPr>
            </w:pPr>
          </w:p>
          <w:p w14:paraId="074FB20C" w14:textId="69A68622"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Работы по ремонту бордюров административный района Ачапняк</w:t>
            </w:r>
          </w:p>
          <w:p w14:paraId="176E3693" w14:textId="77777777" w:rsidR="007075E5" w:rsidRPr="007075E5" w:rsidRDefault="007075E5" w:rsidP="007075E5">
            <w:pPr>
              <w:jc w:val="center"/>
              <w:rPr>
                <w:rFonts w:ascii="GHEA Grapalat" w:hAnsi="GHEA Grapalat"/>
                <w:sz w:val="20"/>
                <w:szCs w:val="20"/>
                <w:lang w:val="hy-AM"/>
              </w:rPr>
            </w:pPr>
          </w:p>
        </w:tc>
        <w:tc>
          <w:tcPr>
            <w:tcW w:w="900" w:type="dxa"/>
            <w:vAlign w:val="center"/>
          </w:tcPr>
          <w:p w14:paraId="7A30726D" w14:textId="77777777"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драм</w:t>
            </w:r>
          </w:p>
        </w:tc>
        <w:tc>
          <w:tcPr>
            <w:tcW w:w="1440" w:type="dxa"/>
            <w:vAlign w:val="center"/>
          </w:tcPr>
          <w:p w14:paraId="2FA2B550" w14:textId="77777777" w:rsidR="007075E5" w:rsidRPr="007075E5" w:rsidRDefault="007075E5" w:rsidP="007075E5">
            <w:pPr>
              <w:jc w:val="center"/>
              <w:rPr>
                <w:rFonts w:ascii="GHEA Grapalat" w:hAnsi="GHEA Grapalat"/>
                <w:sz w:val="20"/>
                <w:szCs w:val="20"/>
                <w:lang w:val="hy-AM"/>
              </w:rPr>
            </w:pPr>
          </w:p>
          <w:p w14:paraId="10127F54" w14:textId="34A134FE"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24 497 472</w:t>
            </w:r>
          </w:p>
          <w:p w14:paraId="30AB7503" w14:textId="77777777" w:rsidR="007075E5" w:rsidRPr="007075E5" w:rsidRDefault="007075E5" w:rsidP="007075E5">
            <w:pPr>
              <w:jc w:val="center"/>
              <w:rPr>
                <w:rFonts w:ascii="GHEA Grapalat" w:hAnsi="GHEA Grapalat"/>
                <w:sz w:val="20"/>
                <w:szCs w:val="20"/>
                <w:lang w:val="hy-AM"/>
              </w:rPr>
            </w:pPr>
          </w:p>
        </w:tc>
        <w:tc>
          <w:tcPr>
            <w:tcW w:w="1620" w:type="dxa"/>
            <w:vAlign w:val="center"/>
          </w:tcPr>
          <w:p w14:paraId="7AD4E89A" w14:textId="3474B3D3"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Административный район Ачапняк,</w:t>
            </w:r>
          </w:p>
          <w:p w14:paraId="54EC5242" w14:textId="77777777" w:rsidR="007075E5" w:rsidRPr="007075E5" w:rsidRDefault="007075E5" w:rsidP="007075E5">
            <w:pPr>
              <w:jc w:val="center"/>
              <w:rPr>
                <w:rFonts w:ascii="GHEA Grapalat" w:hAnsi="GHEA Grapalat"/>
                <w:sz w:val="20"/>
                <w:szCs w:val="20"/>
                <w:lang w:val="hy-AM"/>
              </w:rPr>
            </w:pPr>
            <w:r w:rsidRPr="007075E5">
              <w:rPr>
                <w:rFonts w:ascii="GHEA Grapalat" w:hAnsi="GHEA Grapalat"/>
                <w:sz w:val="20"/>
                <w:szCs w:val="20"/>
                <w:lang w:val="hy-AM"/>
              </w:rPr>
              <w:t>улицы Башинджагяна, Маргаряна, Джанибекяна, Шираза, Асратяна и кварталы Норашен, Назарабекян.</w:t>
            </w:r>
          </w:p>
        </w:tc>
        <w:tc>
          <w:tcPr>
            <w:tcW w:w="2610" w:type="dxa"/>
            <w:vAlign w:val="bottom"/>
          </w:tcPr>
          <w:p w14:paraId="1D008F90" w14:textId="77777777" w:rsidR="007075E5" w:rsidRDefault="007075E5" w:rsidP="007075E5">
            <w:pPr>
              <w:pStyle w:val="NormalWeb"/>
              <w:jc w:val="center"/>
              <w:rPr>
                <w:rFonts w:ascii="GHEA Grapalat" w:hAnsi="GHEA Grapalat"/>
                <w:sz w:val="20"/>
                <w:szCs w:val="20"/>
                <w:lang w:val="hy-AM"/>
              </w:rPr>
            </w:pPr>
          </w:p>
          <w:p w14:paraId="091C80A0" w14:textId="7D1EADDA" w:rsidR="007075E5" w:rsidRPr="007075E5" w:rsidRDefault="007075E5" w:rsidP="007075E5">
            <w:pPr>
              <w:pStyle w:val="NormalWeb"/>
              <w:jc w:val="center"/>
              <w:rPr>
                <w:rFonts w:ascii="GHEA Grapalat" w:hAnsi="GHEA Grapalat"/>
                <w:sz w:val="20"/>
                <w:szCs w:val="20"/>
                <w:lang w:val="hy-AM"/>
              </w:rPr>
            </w:pPr>
            <w:r w:rsidRPr="007075E5">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 до 30.10.2026 г.</w:t>
            </w:r>
          </w:p>
          <w:p w14:paraId="257F3B04" w14:textId="77777777" w:rsidR="007075E5" w:rsidRPr="007075E5" w:rsidRDefault="007075E5" w:rsidP="007075E5">
            <w:pPr>
              <w:spacing w:before="240"/>
              <w:jc w:val="center"/>
              <w:rPr>
                <w:rFonts w:ascii="GHEA Grapalat" w:hAnsi="GHEA Grapalat"/>
                <w:sz w:val="20"/>
                <w:szCs w:val="20"/>
                <w:lang w:val="hy-AM"/>
              </w:rPr>
            </w:pPr>
          </w:p>
        </w:tc>
      </w:tr>
    </w:tbl>
    <w:p w14:paraId="1B977CC2" w14:textId="77777777" w:rsidR="007A5778" w:rsidRPr="00B910E7" w:rsidRDefault="007A5778" w:rsidP="001C41D7">
      <w:pPr>
        <w:widowControl w:val="0"/>
        <w:spacing w:after="160" w:line="360" w:lineRule="auto"/>
        <w:jc w:val="center"/>
        <w:rPr>
          <w:rFonts w:ascii="GHEA Grapalat" w:hAnsi="GHEA Grapalat"/>
          <w:b/>
          <w:sz w:val="28"/>
          <w:szCs w:val="28"/>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483FB9C3" w:rsidR="001C41D7" w:rsidRDefault="00B9760D"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БОРДЮРАХ УЛИЦ АДМИНИСТРАТИВНОГО РАЙОНА АДЖАПНЯК ГОРОДА ЕРЕВАНА</w:t>
      </w:r>
    </w:p>
    <w:p w14:paraId="5CA34321" w14:textId="2F6F0BEE"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tbl>
      <w:tblPr>
        <w:tblW w:w="11160" w:type="dxa"/>
        <w:tblInd w:w="-702" w:type="dxa"/>
        <w:tblLook w:val="04A0" w:firstRow="1" w:lastRow="0" w:firstColumn="1" w:lastColumn="0" w:noHBand="0" w:noVBand="1"/>
      </w:tblPr>
      <w:tblGrid>
        <w:gridCol w:w="479"/>
        <w:gridCol w:w="5940"/>
        <w:gridCol w:w="1350"/>
        <w:gridCol w:w="1012"/>
        <w:gridCol w:w="1148"/>
        <w:gridCol w:w="1231"/>
      </w:tblGrid>
      <w:tr w:rsidR="00E5634D" w14:paraId="5E1E476D" w14:textId="77777777" w:rsidTr="003577A8">
        <w:trPr>
          <w:trHeight w:val="1275"/>
        </w:trPr>
        <w:tc>
          <w:tcPr>
            <w:tcW w:w="479" w:type="dxa"/>
            <w:tcBorders>
              <w:top w:val="single" w:sz="4" w:space="0" w:color="auto"/>
              <w:left w:val="single" w:sz="4" w:space="0" w:color="auto"/>
              <w:bottom w:val="single" w:sz="4" w:space="0" w:color="auto"/>
              <w:right w:val="single" w:sz="4" w:space="0" w:color="auto"/>
            </w:tcBorders>
            <w:vAlign w:val="center"/>
            <w:hideMark/>
          </w:tcPr>
          <w:p w14:paraId="24ACF54B"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Հ</w:t>
            </w:r>
            <w:r>
              <w:rPr>
                <w:rFonts w:ascii="Arial Armenian" w:hAnsi="Arial Armenian" w:cs="Calibri"/>
                <w:color w:val="000000"/>
                <w:sz w:val="20"/>
                <w:szCs w:val="20"/>
              </w:rPr>
              <w:t>/</w:t>
            </w:r>
            <w:r>
              <w:rPr>
                <w:rFonts w:ascii="Sylfaen" w:hAnsi="Sylfaen" w:cs="Sylfaen"/>
                <w:color w:val="000000"/>
                <w:sz w:val="20"/>
                <w:szCs w:val="20"/>
              </w:rPr>
              <w:t>Հ</w:t>
            </w:r>
          </w:p>
        </w:tc>
        <w:tc>
          <w:tcPr>
            <w:tcW w:w="5940" w:type="dxa"/>
            <w:tcBorders>
              <w:top w:val="single" w:sz="4" w:space="0" w:color="auto"/>
              <w:left w:val="nil"/>
              <w:bottom w:val="single" w:sz="4" w:space="0" w:color="auto"/>
              <w:right w:val="single" w:sz="4" w:space="0" w:color="auto"/>
            </w:tcBorders>
            <w:vAlign w:val="center"/>
            <w:hideMark/>
          </w:tcPr>
          <w:p w14:paraId="1A4AFCD0"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Աշխատանքի</w:t>
            </w:r>
            <w:r>
              <w:rPr>
                <w:rFonts w:ascii="Arial Armenian" w:hAnsi="Arial Armenian" w:cs="Calibri"/>
                <w:color w:val="000000"/>
                <w:sz w:val="20"/>
                <w:szCs w:val="20"/>
              </w:rPr>
              <w:t xml:space="preserve"> </w:t>
            </w:r>
            <w:r>
              <w:rPr>
                <w:rFonts w:ascii="Sylfaen" w:hAnsi="Sylfaen" w:cs="Sylfaen"/>
                <w:color w:val="000000"/>
                <w:sz w:val="20"/>
                <w:szCs w:val="20"/>
              </w:rPr>
              <w:t>անվանումը</w:t>
            </w:r>
            <w:r>
              <w:rPr>
                <w:rFonts w:ascii="Arial Armenian" w:hAnsi="Arial Armenian" w:cs="Calibri"/>
                <w:color w:val="000000"/>
                <w:sz w:val="20"/>
                <w:szCs w:val="20"/>
              </w:rPr>
              <w:t xml:space="preserve">                                                                     </w:t>
            </w:r>
            <w:r>
              <w:rPr>
                <w:rFonts w:ascii="Calibri" w:hAnsi="Calibri" w:cs="Calibri"/>
                <w:color w:val="000000"/>
                <w:sz w:val="20"/>
                <w:szCs w:val="20"/>
              </w:rPr>
              <w:t>Наименование</w:t>
            </w:r>
            <w:r>
              <w:rPr>
                <w:rFonts w:ascii="Arial Armenian" w:hAnsi="Arial Armenian" w:cs="Calibri"/>
                <w:color w:val="000000"/>
                <w:sz w:val="20"/>
                <w:szCs w:val="20"/>
              </w:rPr>
              <w:t xml:space="preserve"> </w:t>
            </w:r>
            <w:r>
              <w:rPr>
                <w:rFonts w:ascii="Calibri" w:hAnsi="Calibri" w:cs="Calibri"/>
                <w:color w:val="000000"/>
                <w:sz w:val="20"/>
                <w:szCs w:val="20"/>
              </w:rPr>
              <w:t>работ</w:t>
            </w:r>
          </w:p>
        </w:tc>
        <w:tc>
          <w:tcPr>
            <w:tcW w:w="1350" w:type="dxa"/>
            <w:tcBorders>
              <w:top w:val="single" w:sz="4" w:space="0" w:color="auto"/>
              <w:left w:val="nil"/>
              <w:bottom w:val="single" w:sz="4" w:space="0" w:color="auto"/>
              <w:right w:val="single" w:sz="4" w:space="0" w:color="auto"/>
            </w:tcBorders>
            <w:vAlign w:val="center"/>
            <w:hideMark/>
          </w:tcPr>
          <w:p w14:paraId="49D184BD"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Չափման</w:t>
            </w:r>
            <w:r>
              <w:rPr>
                <w:rFonts w:ascii="Arial Armenian" w:hAnsi="Arial Armenian" w:cs="Calibri"/>
                <w:color w:val="000000"/>
                <w:sz w:val="20"/>
                <w:szCs w:val="20"/>
              </w:rPr>
              <w:t xml:space="preserve"> </w:t>
            </w:r>
            <w:r>
              <w:rPr>
                <w:rFonts w:ascii="Sylfaen" w:hAnsi="Sylfaen" w:cs="Sylfaen"/>
                <w:color w:val="000000"/>
                <w:sz w:val="20"/>
                <w:szCs w:val="20"/>
              </w:rPr>
              <w:t>միավորը</w:t>
            </w:r>
            <w:r>
              <w:rPr>
                <w:rFonts w:ascii="Arial Armenian" w:hAnsi="Arial Armenian" w:cs="Calibri"/>
                <w:color w:val="000000"/>
                <w:sz w:val="20"/>
                <w:szCs w:val="20"/>
              </w:rPr>
              <w:t xml:space="preserve"> </w:t>
            </w:r>
            <w:r>
              <w:rPr>
                <w:rFonts w:ascii="Calibri" w:hAnsi="Calibri" w:cs="Calibri"/>
                <w:color w:val="000000"/>
                <w:sz w:val="20"/>
                <w:szCs w:val="20"/>
              </w:rPr>
              <w:t>е</w:t>
            </w:r>
            <w:r>
              <w:rPr>
                <w:rFonts w:ascii="Arial Armenian" w:hAnsi="Arial Armenian" w:cs="Calibri"/>
                <w:color w:val="000000"/>
                <w:sz w:val="20"/>
                <w:szCs w:val="20"/>
              </w:rPr>
              <w:t>/</w:t>
            </w:r>
            <w:r>
              <w:rPr>
                <w:rFonts w:ascii="Calibri" w:hAnsi="Calibri" w:cs="Calibri"/>
                <w:color w:val="000000"/>
                <w:sz w:val="20"/>
                <w:szCs w:val="20"/>
              </w:rPr>
              <w:t>и</w:t>
            </w:r>
            <w:r>
              <w:rPr>
                <w:rFonts w:ascii="Arial Armenian" w:hAnsi="Arial Armenian" w:cs="Calibri"/>
                <w:color w:val="000000"/>
                <w:sz w:val="20"/>
                <w:szCs w:val="20"/>
              </w:rPr>
              <w:t xml:space="preserve"> </w:t>
            </w:r>
          </w:p>
        </w:tc>
        <w:tc>
          <w:tcPr>
            <w:tcW w:w="1012" w:type="dxa"/>
            <w:tcBorders>
              <w:top w:val="single" w:sz="4" w:space="0" w:color="auto"/>
              <w:left w:val="nil"/>
              <w:bottom w:val="single" w:sz="4" w:space="0" w:color="auto"/>
              <w:right w:val="single" w:sz="4" w:space="0" w:color="auto"/>
            </w:tcBorders>
            <w:vAlign w:val="center"/>
            <w:hideMark/>
          </w:tcPr>
          <w:p w14:paraId="05DE23F3" w14:textId="443B195D" w:rsidR="00E5634D" w:rsidRDefault="0023746D">
            <w:pPr>
              <w:rPr>
                <w:rFonts w:ascii="Arial Armenian" w:hAnsi="Arial Armenian" w:cs="Calibri"/>
                <w:color w:val="000000"/>
                <w:sz w:val="20"/>
                <w:szCs w:val="20"/>
              </w:rPr>
            </w:pPr>
            <w:r>
              <w:rPr>
                <w:rFonts w:ascii="Sylfaen" w:hAnsi="Sylfaen" w:cs="Sylfaen"/>
                <w:color w:val="000000"/>
                <w:sz w:val="20"/>
                <w:szCs w:val="20"/>
              </w:rPr>
              <w:t>Ծավալ</w:t>
            </w:r>
            <w:r w:rsidR="00E5634D">
              <w:rPr>
                <w:rFonts w:ascii="Sylfaen" w:hAnsi="Sylfaen" w:cs="Sylfaen"/>
                <w:color w:val="000000"/>
                <w:sz w:val="20"/>
                <w:szCs w:val="20"/>
              </w:rPr>
              <w:t>ը</w:t>
            </w:r>
            <w:r w:rsidR="00E5634D">
              <w:rPr>
                <w:rFonts w:ascii="Arial Armenian" w:hAnsi="Arial Armenian" w:cs="Calibri"/>
                <w:color w:val="000000"/>
                <w:sz w:val="20"/>
                <w:szCs w:val="20"/>
              </w:rPr>
              <w:t xml:space="preserve"> </w:t>
            </w:r>
            <w:r w:rsidR="00E5634D">
              <w:rPr>
                <w:rFonts w:ascii="Calibri" w:hAnsi="Calibri" w:cs="Calibri"/>
                <w:color w:val="000000"/>
                <w:sz w:val="20"/>
                <w:szCs w:val="20"/>
              </w:rPr>
              <w:t>обем</w:t>
            </w:r>
          </w:p>
        </w:tc>
        <w:tc>
          <w:tcPr>
            <w:tcW w:w="1148" w:type="dxa"/>
            <w:tcBorders>
              <w:top w:val="single" w:sz="4" w:space="0" w:color="auto"/>
              <w:left w:val="nil"/>
              <w:bottom w:val="single" w:sz="4" w:space="0" w:color="auto"/>
              <w:right w:val="single" w:sz="4" w:space="0" w:color="auto"/>
            </w:tcBorders>
            <w:vAlign w:val="center"/>
            <w:hideMark/>
          </w:tcPr>
          <w:p w14:paraId="3615DA39"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Միավորի</w:t>
            </w:r>
            <w:r>
              <w:rPr>
                <w:rFonts w:ascii="Arial Armenian" w:hAnsi="Arial Armenian" w:cs="Calibri"/>
                <w:color w:val="000000"/>
                <w:sz w:val="20"/>
                <w:szCs w:val="20"/>
              </w:rPr>
              <w:t xml:space="preserve"> </w:t>
            </w:r>
            <w:r>
              <w:rPr>
                <w:rFonts w:ascii="Sylfaen" w:hAnsi="Sylfaen" w:cs="Sylfaen"/>
                <w:color w:val="000000"/>
                <w:sz w:val="20"/>
                <w:szCs w:val="20"/>
              </w:rPr>
              <w:t>արժեքը</w:t>
            </w:r>
            <w:r>
              <w:rPr>
                <w:rFonts w:ascii="Arial Armenian" w:hAnsi="Arial Armenian" w:cs="Calibri"/>
                <w:color w:val="000000"/>
                <w:sz w:val="20"/>
                <w:szCs w:val="20"/>
              </w:rPr>
              <w:t xml:space="preserve"> </w:t>
            </w:r>
            <w:r>
              <w:rPr>
                <w:rFonts w:ascii="Calibri" w:hAnsi="Calibri" w:cs="Calibri"/>
                <w:color w:val="000000"/>
                <w:sz w:val="20"/>
                <w:szCs w:val="20"/>
              </w:rPr>
              <w:t>Цена</w:t>
            </w:r>
            <w:r>
              <w:rPr>
                <w:rFonts w:ascii="Arial Armenian" w:hAnsi="Arial Armenian" w:cs="Calibri"/>
                <w:color w:val="000000"/>
                <w:sz w:val="20"/>
                <w:szCs w:val="20"/>
              </w:rPr>
              <w:t xml:space="preserve">          </w:t>
            </w:r>
            <w:r>
              <w:rPr>
                <w:rFonts w:ascii="Calibri" w:hAnsi="Calibri" w:cs="Calibri"/>
                <w:color w:val="000000"/>
                <w:sz w:val="20"/>
                <w:szCs w:val="20"/>
              </w:rPr>
              <w:t>единицы</w:t>
            </w:r>
          </w:p>
        </w:tc>
        <w:tc>
          <w:tcPr>
            <w:tcW w:w="1231" w:type="dxa"/>
            <w:tcBorders>
              <w:top w:val="single" w:sz="4" w:space="0" w:color="auto"/>
              <w:left w:val="nil"/>
              <w:bottom w:val="single" w:sz="4" w:space="0" w:color="auto"/>
              <w:right w:val="single" w:sz="4" w:space="0" w:color="auto"/>
            </w:tcBorders>
            <w:vAlign w:val="center"/>
            <w:hideMark/>
          </w:tcPr>
          <w:p w14:paraId="7F619857"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Ընդամենը</w:t>
            </w:r>
            <w:r>
              <w:rPr>
                <w:rFonts w:ascii="Arial Armenian" w:hAnsi="Arial Armenian" w:cs="Calibri"/>
                <w:color w:val="000000"/>
                <w:sz w:val="20"/>
                <w:szCs w:val="20"/>
              </w:rPr>
              <w:t xml:space="preserve"> </w:t>
            </w:r>
            <w:r>
              <w:rPr>
                <w:rFonts w:ascii="Calibri" w:hAnsi="Calibri" w:cs="Calibri"/>
                <w:color w:val="000000"/>
                <w:sz w:val="20"/>
                <w:szCs w:val="20"/>
              </w:rPr>
              <w:t>Всего</w:t>
            </w:r>
          </w:p>
        </w:tc>
      </w:tr>
      <w:tr w:rsidR="00E5634D" w14:paraId="6AFB9DED" w14:textId="77777777" w:rsidTr="003577A8">
        <w:trPr>
          <w:trHeight w:val="1260"/>
        </w:trPr>
        <w:tc>
          <w:tcPr>
            <w:tcW w:w="479" w:type="dxa"/>
            <w:tcBorders>
              <w:top w:val="nil"/>
              <w:left w:val="single" w:sz="4" w:space="0" w:color="auto"/>
              <w:bottom w:val="single" w:sz="4" w:space="0" w:color="auto"/>
              <w:right w:val="single" w:sz="4" w:space="0" w:color="auto"/>
            </w:tcBorders>
            <w:vAlign w:val="center"/>
            <w:hideMark/>
          </w:tcPr>
          <w:p w14:paraId="4AA70A52"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w:t>
            </w:r>
          </w:p>
        </w:tc>
        <w:tc>
          <w:tcPr>
            <w:tcW w:w="5940" w:type="dxa"/>
            <w:tcBorders>
              <w:top w:val="nil"/>
              <w:left w:val="nil"/>
              <w:bottom w:val="single" w:sz="4" w:space="0" w:color="auto"/>
              <w:right w:val="single" w:sz="4" w:space="0" w:color="auto"/>
            </w:tcBorders>
            <w:vAlign w:val="center"/>
            <w:hideMark/>
          </w:tcPr>
          <w:p w14:paraId="0543D0F2"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ծածկի</w:t>
            </w:r>
            <w:r>
              <w:rPr>
                <w:rFonts w:ascii="Arial Armenian" w:hAnsi="Arial Armenian" w:cs="Calibri"/>
                <w:color w:val="000000"/>
                <w:sz w:val="20"/>
                <w:szCs w:val="20"/>
              </w:rPr>
              <w:t xml:space="preserve"> </w:t>
            </w:r>
            <w:r>
              <w:rPr>
                <w:rFonts w:ascii="Sylfaen" w:hAnsi="Sylfaen" w:cs="Sylfaen"/>
                <w:color w:val="000000"/>
                <w:sz w:val="20"/>
                <w:szCs w:val="20"/>
              </w:rPr>
              <w:t>կտրում</w:t>
            </w:r>
            <w:r>
              <w:rPr>
                <w:rFonts w:ascii="Arial Armenian" w:hAnsi="Arial Armenian" w:cs="Calibri"/>
                <w:color w:val="000000"/>
                <w:sz w:val="20"/>
                <w:szCs w:val="20"/>
              </w:rPr>
              <w:t xml:space="preserve"> </w:t>
            </w:r>
            <w:r>
              <w:rPr>
                <w:rFonts w:ascii="Sylfaen" w:hAnsi="Sylfaen" w:cs="Sylfaen"/>
                <w:color w:val="000000"/>
                <w:sz w:val="20"/>
                <w:szCs w:val="20"/>
              </w:rPr>
              <w:t>սղոցով</w:t>
            </w:r>
            <w:r>
              <w:rPr>
                <w:rFonts w:ascii="Arial Armenian" w:hAnsi="Arial Armenian" w:cs="Calibri"/>
                <w:color w:val="000000"/>
                <w:sz w:val="20"/>
                <w:szCs w:val="20"/>
              </w:rPr>
              <w:t>,</w:t>
            </w:r>
            <w:r>
              <w:rPr>
                <w:rFonts w:ascii="Sylfaen" w:hAnsi="Sylfaen" w:cs="Sylfaen"/>
                <w:color w:val="000000"/>
                <w:sz w:val="20"/>
                <w:szCs w:val="20"/>
              </w:rPr>
              <w:t>մեծ</w:t>
            </w:r>
            <w:r>
              <w:rPr>
                <w:rFonts w:ascii="Arial Armenian" w:hAnsi="Arial Armenian" w:cs="Calibri"/>
                <w:color w:val="000000"/>
                <w:sz w:val="20"/>
                <w:szCs w:val="20"/>
              </w:rPr>
              <w:t xml:space="preserve"> </w:t>
            </w:r>
            <w:r>
              <w:rPr>
                <w:rFonts w:ascii="Sylfaen" w:hAnsi="Sylfaen" w:cs="Sylfaen"/>
                <w:color w:val="000000"/>
                <w:sz w:val="20"/>
                <w:szCs w:val="20"/>
              </w:rPr>
              <w:t>տեղամասերում</w:t>
            </w:r>
            <w:r>
              <w:rPr>
                <w:rFonts w:ascii="Arial Armenian" w:hAnsi="Arial Armenian" w:cs="Calibri"/>
                <w:color w:val="000000"/>
                <w:sz w:val="20"/>
                <w:szCs w:val="20"/>
              </w:rPr>
              <w:t xml:space="preserve"> </w:t>
            </w:r>
            <w:r>
              <w:rPr>
                <w:rFonts w:ascii="Sylfaen" w:hAnsi="Sylfaen" w:cs="Sylfaen"/>
                <w:color w:val="000000"/>
                <w:sz w:val="20"/>
                <w:szCs w:val="20"/>
              </w:rPr>
              <w:t>ֆռեզով</w:t>
            </w:r>
            <w:r>
              <w:rPr>
                <w:rFonts w:ascii="Arial Armenian" w:hAnsi="Arial Armenian" w:cs="Calibri"/>
                <w:color w:val="000000"/>
                <w:sz w:val="20"/>
                <w:szCs w:val="20"/>
              </w:rPr>
              <w:t xml:space="preserve">                                                                                                                                                                                                                                                                                                                                                                                                                                           </w:t>
            </w:r>
            <w:r>
              <w:rPr>
                <w:rFonts w:ascii="Calibri" w:hAnsi="Calibri" w:cs="Calibri"/>
                <w:color w:val="000000"/>
                <w:sz w:val="20"/>
                <w:szCs w:val="20"/>
              </w:rPr>
              <w:t>Резка</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пилой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фрезерованием</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больших</w:t>
            </w:r>
            <w:r>
              <w:rPr>
                <w:rFonts w:ascii="Arial Armenian" w:hAnsi="Arial Armenian" w:cs="Calibri"/>
                <w:color w:val="000000"/>
                <w:sz w:val="20"/>
                <w:szCs w:val="20"/>
              </w:rPr>
              <w:t xml:space="preserve"> </w:t>
            </w:r>
            <w:r>
              <w:rPr>
                <w:rFonts w:ascii="Calibri" w:hAnsi="Calibri" w:cs="Calibri"/>
                <w:color w:val="000000"/>
                <w:sz w:val="20"/>
                <w:szCs w:val="20"/>
              </w:rPr>
              <w:t>участках</w:t>
            </w:r>
          </w:p>
        </w:tc>
        <w:tc>
          <w:tcPr>
            <w:tcW w:w="1350" w:type="dxa"/>
            <w:tcBorders>
              <w:top w:val="nil"/>
              <w:left w:val="nil"/>
              <w:bottom w:val="single" w:sz="4" w:space="0" w:color="auto"/>
              <w:right w:val="single" w:sz="4" w:space="0" w:color="auto"/>
            </w:tcBorders>
            <w:vAlign w:val="center"/>
            <w:hideMark/>
          </w:tcPr>
          <w:p w14:paraId="15B38FA3"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գմ</w:t>
            </w:r>
          </w:p>
        </w:tc>
        <w:tc>
          <w:tcPr>
            <w:tcW w:w="1012" w:type="dxa"/>
            <w:tcBorders>
              <w:top w:val="nil"/>
              <w:left w:val="nil"/>
              <w:bottom w:val="single" w:sz="4" w:space="0" w:color="auto"/>
              <w:right w:val="single" w:sz="4" w:space="0" w:color="auto"/>
            </w:tcBorders>
            <w:vAlign w:val="center"/>
            <w:hideMark/>
          </w:tcPr>
          <w:p w14:paraId="249A0AC7"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1300</w:t>
            </w:r>
          </w:p>
        </w:tc>
        <w:tc>
          <w:tcPr>
            <w:tcW w:w="1148" w:type="dxa"/>
            <w:tcBorders>
              <w:top w:val="nil"/>
              <w:left w:val="nil"/>
              <w:bottom w:val="single" w:sz="4" w:space="0" w:color="auto"/>
              <w:right w:val="single" w:sz="4" w:space="0" w:color="auto"/>
            </w:tcBorders>
            <w:vAlign w:val="center"/>
            <w:hideMark/>
          </w:tcPr>
          <w:p w14:paraId="449C2E5D"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150</w:t>
            </w:r>
          </w:p>
        </w:tc>
        <w:tc>
          <w:tcPr>
            <w:tcW w:w="1231" w:type="dxa"/>
            <w:tcBorders>
              <w:top w:val="nil"/>
              <w:left w:val="nil"/>
              <w:bottom w:val="single" w:sz="4" w:space="0" w:color="auto"/>
              <w:right w:val="single" w:sz="4" w:space="0" w:color="auto"/>
            </w:tcBorders>
            <w:vAlign w:val="center"/>
            <w:hideMark/>
          </w:tcPr>
          <w:p w14:paraId="36AB76DC"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195000</w:t>
            </w:r>
          </w:p>
        </w:tc>
      </w:tr>
      <w:tr w:rsidR="00E5634D" w14:paraId="0E066B99" w14:textId="77777777" w:rsidTr="003577A8">
        <w:trPr>
          <w:trHeight w:val="1050"/>
        </w:trPr>
        <w:tc>
          <w:tcPr>
            <w:tcW w:w="479" w:type="dxa"/>
            <w:tcBorders>
              <w:top w:val="nil"/>
              <w:left w:val="single" w:sz="4" w:space="0" w:color="auto"/>
              <w:bottom w:val="single" w:sz="4" w:space="0" w:color="auto"/>
              <w:right w:val="single" w:sz="4" w:space="0" w:color="auto"/>
            </w:tcBorders>
            <w:vAlign w:val="center"/>
            <w:hideMark/>
          </w:tcPr>
          <w:p w14:paraId="51E67C4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5940" w:type="dxa"/>
            <w:tcBorders>
              <w:top w:val="nil"/>
              <w:left w:val="nil"/>
              <w:bottom w:val="single" w:sz="4" w:space="0" w:color="auto"/>
              <w:right w:val="single" w:sz="4" w:space="0" w:color="auto"/>
            </w:tcBorders>
            <w:vAlign w:val="center"/>
            <w:hideMark/>
          </w:tcPr>
          <w:p w14:paraId="123B1201"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կամ</w:t>
            </w: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ապամոնտաժում</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հիմքով</w:t>
            </w:r>
            <w:r>
              <w:rPr>
                <w:rFonts w:ascii="Arial Armenian" w:hAnsi="Arial Armenian" w:cs="Calibri"/>
                <w:color w:val="000000"/>
                <w:sz w:val="20"/>
                <w:szCs w:val="20"/>
              </w:rPr>
              <w:t xml:space="preserve"> </w:t>
            </w:r>
            <w:r>
              <w:rPr>
                <w:rFonts w:ascii="Calibri" w:hAnsi="Calibri" w:cs="Calibri"/>
                <w:color w:val="000000"/>
                <w:sz w:val="20"/>
                <w:szCs w:val="20"/>
              </w:rPr>
              <w:t>Демонтаж</w:t>
            </w:r>
            <w:r>
              <w:rPr>
                <w:rFonts w:ascii="Arial Armenian" w:hAnsi="Arial Armenian" w:cs="Calibri"/>
                <w:color w:val="000000"/>
                <w:sz w:val="20"/>
                <w:szCs w:val="20"/>
              </w:rPr>
              <w:t xml:space="preserve"> </w:t>
            </w:r>
            <w:r>
              <w:rPr>
                <w:rFonts w:ascii="Calibri" w:hAnsi="Calibri" w:cs="Calibri"/>
                <w:color w:val="000000"/>
                <w:sz w:val="20"/>
                <w:szCs w:val="20"/>
              </w:rPr>
              <w:t>бетонных</w:t>
            </w:r>
            <w:r>
              <w:rPr>
                <w:rFonts w:ascii="Arial Armenian" w:hAnsi="Arial Armenian" w:cs="Calibri"/>
                <w:color w:val="000000"/>
                <w:sz w:val="20"/>
                <w:szCs w:val="20"/>
              </w:rPr>
              <w:t xml:space="preserve"> </w:t>
            </w:r>
            <w:r>
              <w:rPr>
                <w:rFonts w:ascii="Calibri" w:hAnsi="Calibri" w:cs="Calibri"/>
                <w:color w:val="000000"/>
                <w:sz w:val="20"/>
                <w:szCs w:val="20"/>
              </w:rPr>
              <w:t>или</w:t>
            </w:r>
            <w:r>
              <w:rPr>
                <w:rFonts w:ascii="Arial Armenian" w:hAnsi="Arial Armenian" w:cs="Calibri"/>
                <w:color w:val="000000"/>
                <w:sz w:val="20"/>
                <w:szCs w:val="20"/>
              </w:rPr>
              <w:t xml:space="preserve"> </w:t>
            </w:r>
            <w:r>
              <w:rPr>
                <w:rFonts w:ascii="Calibri" w:hAnsi="Calibri" w:cs="Calibri"/>
                <w:color w:val="000000"/>
                <w:sz w:val="20"/>
                <w:szCs w:val="20"/>
              </w:rPr>
              <w:t>базальтовых</w:t>
            </w:r>
            <w:r>
              <w:rPr>
                <w:rFonts w:ascii="Arial Armenian" w:hAnsi="Arial Armenian" w:cs="Calibri"/>
                <w:color w:val="000000"/>
                <w:sz w:val="20"/>
                <w:szCs w:val="20"/>
              </w:rPr>
              <w:t xml:space="preserve"> </w:t>
            </w:r>
            <w:r>
              <w:rPr>
                <w:rFonts w:ascii="Calibri" w:hAnsi="Calibri" w:cs="Calibri"/>
                <w:color w:val="000000"/>
                <w:sz w:val="20"/>
                <w:szCs w:val="20"/>
              </w:rPr>
              <w:t>бордюров</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r>
              <w:rPr>
                <w:rFonts w:ascii="Arial Armenian" w:hAnsi="Arial Armenian" w:cs="Calibri"/>
                <w:color w:val="000000"/>
                <w:sz w:val="20"/>
                <w:szCs w:val="20"/>
              </w:rPr>
              <w:t>/</w:t>
            </w:r>
            <w:r>
              <w:rPr>
                <w:rFonts w:ascii="Calibri" w:hAnsi="Calibri" w:cs="Calibri"/>
                <w:color w:val="000000"/>
                <w:sz w:val="20"/>
                <w:szCs w:val="20"/>
              </w:rPr>
              <w:t>ч</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бетонном</w:t>
            </w:r>
            <w:r>
              <w:rPr>
                <w:rFonts w:ascii="Arial Armenian" w:hAnsi="Arial Armenian" w:cs="Calibri"/>
                <w:color w:val="000000"/>
                <w:sz w:val="20"/>
                <w:szCs w:val="20"/>
              </w:rPr>
              <w:t xml:space="preserve"> </w:t>
            </w:r>
            <w:r>
              <w:rPr>
                <w:rFonts w:ascii="Calibri" w:hAnsi="Calibri" w:cs="Calibri"/>
                <w:color w:val="000000"/>
                <w:sz w:val="20"/>
                <w:szCs w:val="20"/>
              </w:rPr>
              <w:t>фундаменте</w:t>
            </w:r>
          </w:p>
        </w:tc>
        <w:tc>
          <w:tcPr>
            <w:tcW w:w="1350" w:type="dxa"/>
            <w:tcBorders>
              <w:top w:val="nil"/>
              <w:left w:val="nil"/>
              <w:bottom w:val="single" w:sz="4" w:space="0" w:color="auto"/>
              <w:right w:val="single" w:sz="4" w:space="0" w:color="auto"/>
            </w:tcBorders>
            <w:vAlign w:val="center"/>
            <w:hideMark/>
          </w:tcPr>
          <w:p w14:paraId="7F2E7226"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գմ</w:t>
            </w:r>
          </w:p>
        </w:tc>
        <w:tc>
          <w:tcPr>
            <w:tcW w:w="1012" w:type="dxa"/>
            <w:tcBorders>
              <w:top w:val="nil"/>
              <w:left w:val="nil"/>
              <w:bottom w:val="single" w:sz="4" w:space="0" w:color="auto"/>
              <w:right w:val="single" w:sz="4" w:space="0" w:color="auto"/>
            </w:tcBorders>
            <w:vAlign w:val="center"/>
            <w:hideMark/>
          </w:tcPr>
          <w:p w14:paraId="33DE0814"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1300</w:t>
            </w:r>
          </w:p>
        </w:tc>
        <w:tc>
          <w:tcPr>
            <w:tcW w:w="1148" w:type="dxa"/>
            <w:tcBorders>
              <w:top w:val="nil"/>
              <w:left w:val="nil"/>
              <w:bottom w:val="single" w:sz="4" w:space="0" w:color="auto"/>
              <w:right w:val="single" w:sz="4" w:space="0" w:color="auto"/>
            </w:tcBorders>
            <w:vAlign w:val="center"/>
            <w:hideMark/>
          </w:tcPr>
          <w:p w14:paraId="67E8ACDF"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900</w:t>
            </w:r>
          </w:p>
        </w:tc>
        <w:tc>
          <w:tcPr>
            <w:tcW w:w="1231" w:type="dxa"/>
            <w:tcBorders>
              <w:top w:val="nil"/>
              <w:left w:val="nil"/>
              <w:bottom w:val="single" w:sz="4" w:space="0" w:color="auto"/>
              <w:right w:val="single" w:sz="4" w:space="0" w:color="auto"/>
            </w:tcBorders>
            <w:vAlign w:val="center"/>
            <w:hideMark/>
          </w:tcPr>
          <w:p w14:paraId="643CDD66"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1170000</w:t>
            </w:r>
          </w:p>
        </w:tc>
      </w:tr>
      <w:tr w:rsidR="00E5634D" w14:paraId="6F09BE3D" w14:textId="77777777" w:rsidTr="003577A8">
        <w:trPr>
          <w:trHeight w:val="1275"/>
        </w:trPr>
        <w:tc>
          <w:tcPr>
            <w:tcW w:w="479" w:type="dxa"/>
            <w:tcBorders>
              <w:top w:val="nil"/>
              <w:left w:val="single" w:sz="4" w:space="0" w:color="auto"/>
              <w:bottom w:val="single" w:sz="4" w:space="0" w:color="auto"/>
              <w:right w:val="single" w:sz="4" w:space="0" w:color="auto"/>
            </w:tcBorders>
            <w:vAlign w:val="center"/>
            <w:hideMark/>
          </w:tcPr>
          <w:p w14:paraId="275A8262"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3</w:t>
            </w:r>
          </w:p>
        </w:tc>
        <w:tc>
          <w:tcPr>
            <w:tcW w:w="5940" w:type="dxa"/>
            <w:tcBorders>
              <w:top w:val="nil"/>
              <w:left w:val="nil"/>
              <w:bottom w:val="single" w:sz="4" w:space="0" w:color="auto"/>
              <w:right w:val="single" w:sz="4" w:space="0" w:color="auto"/>
            </w:tcBorders>
            <w:vAlign w:val="center"/>
            <w:hideMark/>
          </w:tcPr>
          <w:p w14:paraId="5648AD1C"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Հանքաձյութով</w:t>
            </w:r>
            <w:r>
              <w:rPr>
                <w:rFonts w:ascii="Arial Armenian" w:hAnsi="Arial Armenian" w:cs="Calibri"/>
                <w:color w:val="000000"/>
                <w:sz w:val="20"/>
                <w:szCs w:val="20"/>
              </w:rPr>
              <w:t xml:space="preserve"> </w:t>
            </w:r>
            <w:r>
              <w:rPr>
                <w:rFonts w:ascii="Sylfaen" w:hAnsi="Sylfaen" w:cs="Sylfaen"/>
                <w:color w:val="000000"/>
                <w:sz w:val="20"/>
                <w:szCs w:val="20"/>
              </w:rPr>
              <w:t>տոգորված</w:t>
            </w:r>
            <w:r>
              <w:rPr>
                <w:rFonts w:ascii="Arial Armenian" w:hAnsi="Arial Armenian" w:cs="Calibri"/>
                <w:color w:val="000000"/>
                <w:sz w:val="20"/>
                <w:szCs w:val="20"/>
              </w:rPr>
              <w:t xml:space="preserve"> </w:t>
            </w:r>
            <w:r>
              <w:rPr>
                <w:rFonts w:ascii="Sylfaen" w:hAnsi="Sylfaen" w:cs="Sylfaen"/>
                <w:color w:val="000000"/>
                <w:sz w:val="20"/>
                <w:szCs w:val="20"/>
              </w:rPr>
              <w:t>խճային</w:t>
            </w:r>
            <w:r>
              <w:rPr>
                <w:rFonts w:ascii="Arial Armenian" w:hAnsi="Arial Armenian" w:cs="Calibri"/>
                <w:color w:val="000000"/>
                <w:sz w:val="20"/>
                <w:szCs w:val="20"/>
              </w:rPr>
              <w:t xml:space="preserve"> </w:t>
            </w:r>
            <w:r>
              <w:rPr>
                <w:rFonts w:ascii="Sylfaen" w:hAnsi="Sylfaen" w:cs="Sylfaen"/>
                <w:color w:val="000000"/>
                <w:sz w:val="20"/>
                <w:szCs w:val="20"/>
              </w:rPr>
              <w:t>ծածկույթների</w:t>
            </w:r>
            <w:r>
              <w:rPr>
                <w:rFonts w:ascii="Arial Armenian" w:hAnsi="Arial Armenian" w:cs="Calibri"/>
                <w:color w:val="000000"/>
                <w:sz w:val="20"/>
                <w:szCs w:val="20"/>
              </w:rPr>
              <w:t xml:space="preserve"> </w:t>
            </w:r>
            <w:r>
              <w:rPr>
                <w:rFonts w:ascii="Sylfaen" w:hAnsi="Sylfaen" w:cs="Sylfaen"/>
                <w:color w:val="000000"/>
                <w:sz w:val="20"/>
                <w:szCs w:val="20"/>
              </w:rPr>
              <w:t>քանդում</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Снос</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гравийного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пропитанного</w:t>
            </w:r>
            <w:r>
              <w:rPr>
                <w:rFonts w:ascii="Arial Armenian" w:hAnsi="Arial Armenian" w:cs="Calibri"/>
                <w:color w:val="000000"/>
                <w:sz w:val="20"/>
                <w:szCs w:val="20"/>
              </w:rPr>
              <w:t xml:space="preserve"> </w:t>
            </w:r>
            <w:r>
              <w:rPr>
                <w:rFonts w:ascii="Calibri" w:hAnsi="Calibri" w:cs="Calibri"/>
                <w:color w:val="000000"/>
                <w:sz w:val="20"/>
                <w:szCs w:val="20"/>
              </w:rPr>
              <w:t>битумом</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350" w:type="dxa"/>
            <w:tcBorders>
              <w:top w:val="nil"/>
              <w:left w:val="nil"/>
              <w:bottom w:val="single" w:sz="4" w:space="0" w:color="auto"/>
              <w:right w:val="single" w:sz="4" w:space="0" w:color="auto"/>
            </w:tcBorders>
            <w:vAlign w:val="center"/>
            <w:hideMark/>
          </w:tcPr>
          <w:p w14:paraId="3D25FE43"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՛խմ</w:t>
            </w:r>
          </w:p>
        </w:tc>
        <w:tc>
          <w:tcPr>
            <w:tcW w:w="1012" w:type="dxa"/>
            <w:tcBorders>
              <w:top w:val="nil"/>
              <w:left w:val="nil"/>
              <w:bottom w:val="single" w:sz="4" w:space="0" w:color="auto"/>
              <w:right w:val="single" w:sz="4" w:space="0" w:color="auto"/>
            </w:tcBorders>
            <w:vAlign w:val="center"/>
            <w:hideMark/>
          </w:tcPr>
          <w:p w14:paraId="75982A2D"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47</w:t>
            </w:r>
          </w:p>
        </w:tc>
        <w:tc>
          <w:tcPr>
            <w:tcW w:w="1148" w:type="dxa"/>
            <w:tcBorders>
              <w:top w:val="nil"/>
              <w:left w:val="nil"/>
              <w:bottom w:val="single" w:sz="4" w:space="0" w:color="auto"/>
              <w:right w:val="single" w:sz="4" w:space="0" w:color="auto"/>
            </w:tcBorders>
            <w:vAlign w:val="center"/>
            <w:hideMark/>
          </w:tcPr>
          <w:p w14:paraId="6996F861"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6600</w:t>
            </w:r>
          </w:p>
        </w:tc>
        <w:tc>
          <w:tcPr>
            <w:tcW w:w="1231" w:type="dxa"/>
            <w:tcBorders>
              <w:top w:val="nil"/>
              <w:left w:val="nil"/>
              <w:bottom w:val="single" w:sz="4" w:space="0" w:color="auto"/>
              <w:right w:val="single" w:sz="4" w:space="0" w:color="auto"/>
            </w:tcBorders>
            <w:vAlign w:val="center"/>
            <w:hideMark/>
          </w:tcPr>
          <w:p w14:paraId="5FC3A124"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310200</w:t>
            </w:r>
          </w:p>
        </w:tc>
      </w:tr>
      <w:tr w:rsidR="00E5634D" w14:paraId="6E865047" w14:textId="77777777" w:rsidTr="003577A8">
        <w:trPr>
          <w:trHeight w:val="825"/>
        </w:trPr>
        <w:tc>
          <w:tcPr>
            <w:tcW w:w="479" w:type="dxa"/>
            <w:tcBorders>
              <w:top w:val="nil"/>
              <w:left w:val="single" w:sz="4" w:space="0" w:color="auto"/>
              <w:bottom w:val="single" w:sz="4" w:space="0" w:color="auto"/>
              <w:right w:val="single" w:sz="4" w:space="0" w:color="auto"/>
            </w:tcBorders>
            <w:vAlign w:val="center"/>
            <w:hideMark/>
          </w:tcPr>
          <w:p w14:paraId="63D41408"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4</w:t>
            </w:r>
          </w:p>
        </w:tc>
        <w:tc>
          <w:tcPr>
            <w:tcW w:w="5940" w:type="dxa"/>
            <w:tcBorders>
              <w:top w:val="nil"/>
              <w:left w:val="nil"/>
              <w:bottom w:val="single" w:sz="4" w:space="0" w:color="auto"/>
              <w:right w:val="single" w:sz="4" w:space="0" w:color="auto"/>
            </w:tcBorders>
            <w:vAlign w:val="center"/>
            <w:hideMark/>
          </w:tcPr>
          <w:p w14:paraId="5A116A12"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7</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7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691F1558"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խմ</w:t>
            </w:r>
          </w:p>
        </w:tc>
        <w:tc>
          <w:tcPr>
            <w:tcW w:w="1012" w:type="dxa"/>
            <w:tcBorders>
              <w:top w:val="nil"/>
              <w:left w:val="nil"/>
              <w:bottom w:val="single" w:sz="4" w:space="0" w:color="auto"/>
              <w:right w:val="single" w:sz="4" w:space="0" w:color="auto"/>
            </w:tcBorders>
            <w:vAlign w:val="center"/>
            <w:hideMark/>
          </w:tcPr>
          <w:p w14:paraId="6882C4E1"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31</w:t>
            </w:r>
          </w:p>
        </w:tc>
        <w:tc>
          <w:tcPr>
            <w:tcW w:w="1148" w:type="dxa"/>
            <w:tcBorders>
              <w:top w:val="nil"/>
              <w:left w:val="nil"/>
              <w:bottom w:val="single" w:sz="4" w:space="0" w:color="auto"/>
              <w:right w:val="single" w:sz="4" w:space="0" w:color="auto"/>
            </w:tcBorders>
            <w:vAlign w:val="center"/>
            <w:hideMark/>
          </w:tcPr>
          <w:p w14:paraId="7BC7EBDD"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10600</w:t>
            </w:r>
          </w:p>
        </w:tc>
        <w:tc>
          <w:tcPr>
            <w:tcW w:w="1231" w:type="dxa"/>
            <w:tcBorders>
              <w:top w:val="nil"/>
              <w:left w:val="nil"/>
              <w:bottom w:val="single" w:sz="4" w:space="0" w:color="auto"/>
              <w:right w:val="single" w:sz="4" w:space="0" w:color="auto"/>
            </w:tcBorders>
            <w:vAlign w:val="center"/>
            <w:hideMark/>
          </w:tcPr>
          <w:p w14:paraId="3FB06E5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328600</w:t>
            </w:r>
          </w:p>
        </w:tc>
      </w:tr>
      <w:tr w:rsidR="00E5634D" w14:paraId="3B2281CD" w14:textId="77777777" w:rsidTr="003577A8">
        <w:trPr>
          <w:trHeight w:val="1560"/>
        </w:trPr>
        <w:tc>
          <w:tcPr>
            <w:tcW w:w="479" w:type="dxa"/>
            <w:tcBorders>
              <w:top w:val="nil"/>
              <w:left w:val="single" w:sz="4" w:space="0" w:color="auto"/>
              <w:bottom w:val="single" w:sz="4" w:space="0" w:color="auto"/>
              <w:right w:val="single" w:sz="4" w:space="0" w:color="auto"/>
            </w:tcBorders>
            <w:vAlign w:val="center"/>
            <w:hideMark/>
          </w:tcPr>
          <w:p w14:paraId="31C2AEF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5</w:t>
            </w:r>
          </w:p>
        </w:tc>
        <w:tc>
          <w:tcPr>
            <w:tcW w:w="5940" w:type="dxa"/>
            <w:tcBorders>
              <w:top w:val="nil"/>
              <w:left w:val="nil"/>
              <w:bottom w:val="single" w:sz="4" w:space="0" w:color="auto"/>
              <w:right w:val="single" w:sz="4" w:space="0" w:color="auto"/>
            </w:tcBorders>
            <w:vAlign w:val="center"/>
            <w:hideMark/>
          </w:tcPr>
          <w:p w14:paraId="14BF77F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Sylfaen" w:hAnsi="Sylfaen" w:cs="Sylfaen"/>
                <w:color w:val="000000"/>
                <w:sz w:val="20"/>
                <w:szCs w:val="20"/>
              </w:rPr>
              <w:t>Բարձրորակ</w:t>
            </w:r>
            <w:r>
              <w:rPr>
                <w:rFonts w:ascii="Arial Armenian" w:hAnsi="Arial Armenian" w:cs="Calibri"/>
                <w:color w:val="000000"/>
                <w:sz w:val="20"/>
                <w:szCs w:val="20"/>
              </w:rPr>
              <w:t xml:space="preserve">,  </w:t>
            </w:r>
            <w:r>
              <w:rPr>
                <w:rFonts w:ascii="Sylfaen" w:hAnsi="Sylfaen" w:cs="Sylfaen"/>
                <w:color w:val="000000"/>
                <w:sz w:val="20"/>
                <w:szCs w:val="20"/>
              </w:rPr>
              <w:t>առանց</w:t>
            </w:r>
            <w:r>
              <w:rPr>
                <w:rFonts w:ascii="Arial Armenian" w:hAnsi="Arial Armenian" w:cs="Calibri"/>
                <w:color w:val="000000"/>
                <w:sz w:val="20"/>
                <w:szCs w:val="20"/>
              </w:rPr>
              <w:t xml:space="preserve">  </w:t>
            </w:r>
            <w:r>
              <w:rPr>
                <w:rFonts w:ascii="Sylfaen" w:hAnsi="Sylfaen" w:cs="Sylfaen"/>
                <w:color w:val="000000"/>
                <w:sz w:val="20"/>
                <w:szCs w:val="20"/>
              </w:rPr>
              <w:t>ծակոտիների</w:t>
            </w: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անկյան</w:t>
            </w:r>
            <w:r>
              <w:rPr>
                <w:rFonts w:ascii="Arial Armenian" w:hAnsi="Arial Armenian" w:cs="Calibri"/>
                <w:color w:val="000000"/>
                <w:sz w:val="20"/>
                <w:szCs w:val="20"/>
              </w:rPr>
              <w:t xml:space="preserve"> </w:t>
            </w:r>
            <w:r>
              <w:rPr>
                <w:rFonts w:ascii="Sylfaen" w:hAnsi="Sylfaen" w:cs="Sylfaen"/>
                <w:color w:val="000000"/>
                <w:sz w:val="20"/>
                <w:szCs w:val="20"/>
              </w:rPr>
              <w:t>հղկումով</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b-15 </w:t>
            </w:r>
            <w:r>
              <w:rPr>
                <w:rFonts w:ascii="Sylfaen" w:hAnsi="Sylfaen" w:cs="Sylfaen"/>
                <w:color w:val="000000"/>
                <w:sz w:val="20"/>
                <w:szCs w:val="20"/>
              </w:rPr>
              <w:t>հիմքերով</w:t>
            </w:r>
            <w:r>
              <w:rPr>
                <w:rFonts w:ascii="Arial Armenian" w:hAnsi="Arial Armenian" w:cs="Calibri"/>
                <w:color w:val="000000"/>
                <w:sz w:val="20"/>
                <w:szCs w:val="20"/>
              </w:rPr>
              <w:t xml:space="preserve">   15* 30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չափի</w:t>
            </w:r>
            <w:r>
              <w:rPr>
                <w:rFonts w:ascii="Arial Armenian" w:hAnsi="Arial Armenian" w:cs="Calibri"/>
                <w:color w:val="000000"/>
                <w:sz w:val="20"/>
                <w:szCs w:val="20"/>
              </w:rPr>
              <w:t xml:space="preserve">                                                                                                                                                                                                                                                                        </w:t>
            </w:r>
            <w:r>
              <w:rPr>
                <w:rFonts w:ascii="Calibri" w:hAnsi="Calibri" w:cs="Calibri"/>
                <w:color w:val="000000"/>
                <w:sz w:val="20"/>
                <w:szCs w:val="20"/>
              </w:rPr>
              <w:t>Укладка</w:t>
            </w:r>
            <w:r>
              <w:rPr>
                <w:rFonts w:ascii="Arial Armenian" w:hAnsi="Arial Armenian" w:cs="Calibri"/>
                <w:color w:val="000000"/>
                <w:sz w:val="20"/>
                <w:szCs w:val="20"/>
              </w:rPr>
              <w:t xml:space="preserve"> </w:t>
            </w:r>
            <w:r>
              <w:rPr>
                <w:rFonts w:ascii="Calibri" w:hAnsi="Calibri" w:cs="Calibri"/>
                <w:color w:val="000000"/>
                <w:sz w:val="20"/>
                <w:szCs w:val="20"/>
              </w:rPr>
              <w:t>новых</w:t>
            </w:r>
            <w:r>
              <w:rPr>
                <w:rFonts w:ascii="Arial Armenian" w:hAnsi="Arial Armenian" w:cs="Calibri"/>
                <w:color w:val="000000"/>
                <w:sz w:val="20"/>
                <w:szCs w:val="20"/>
              </w:rPr>
              <w:t xml:space="preserve"> </w:t>
            </w:r>
            <w:r>
              <w:rPr>
                <w:rFonts w:ascii="Calibri" w:hAnsi="Calibri" w:cs="Calibri"/>
                <w:color w:val="000000"/>
                <w:sz w:val="20"/>
                <w:szCs w:val="20"/>
              </w:rPr>
              <w:t>высококачественных</w:t>
            </w:r>
            <w:r>
              <w:rPr>
                <w:rFonts w:ascii="Arial Armenian" w:hAnsi="Arial Armenian" w:cs="Calibri"/>
                <w:color w:val="000000"/>
                <w:sz w:val="20"/>
                <w:szCs w:val="20"/>
              </w:rPr>
              <w:t xml:space="preserve">, </w:t>
            </w:r>
            <w:r>
              <w:rPr>
                <w:rFonts w:ascii="Calibri" w:hAnsi="Calibri" w:cs="Calibri"/>
                <w:color w:val="000000"/>
                <w:sz w:val="20"/>
                <w:szCs w:val="20"/>
              </w:rPr>
              <w:t>непористых</w:t>
            </w:r>
            <w:r>
              <w:rPr>
                <w:rFonts w:ascii="Arial Armenian" w:hAnsi="Arial Armenian" w:cs="Calibri"/>
                <w:color w:val="000000"/>
                <w:sz w:val="20"/>
                <w:szCs w:val="20"/>
              </w:rPr>
              <w:t xml:space="preserve"> </w:t>
            </w:r>
            <w:r>
              <w:rPr>
                <w:rFonts w:ascii="Calibri" w:hAnsi="Calibri" w:cs="Calibri"/>
                <w:color w:val="000000"/>
                <w:sz w:val="20"/>
                <w:szCs w:val="20"/>
              </w:rPr>
              <w:t>базальтовых</w:t>
            </w:r>
            <w:r>
              <w:rPr>
                <w:rFonts w:ascii="Arial Armenian" w:hAnsi="Arial Armenian" w:cs="Calibri"/>
                <w:color w:val="000000"/>
                <w:sz w:val="20"/>
                <w:szCs w:val="20"/>
              </w:rPr>
              <w:t xml:space="preserve"> </w:t>
            </w:r>
            <w:r>
              <w:rPr>
                <w:rFonts w:ascii="Calibri" w:hAnsi="Calibri" w:cs="Calibri"/>
                <w:color w:val="000000"/>
                <w:sz w:val="20"/>
                <w:szCs w:val="20"/>
              </w:rPr>
              <w:t>бордюрных</w:t>
            </w:r>
            <w:r>
              <w:rPr>
                <w:rFonts w:ascii="Arial Armenian" w:hAnsi="Arial Armenian" w:cs="Calibri"/>
                <w:color w:val="000000"/>
                <w:sz w:val="20"/>
                <w:szCs w:val="20"/>
              </w:rPr>
              <w:t xml:space="preserve"> </w:t>
            </w:r>
            <w:r>
              <w:rPr>
                <w:rFonts w:ascii="Calibri" w:hAnsi="Calibri" w:cs="Calibri"/>
                <w:color w:val="000000"/>
                <w:sz w:val="20"/>
                <w:szCs w:val="20"/>
              </w:rPr>
              <w:t>камней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угловой</w:t>
            </w:r>
            <w:r>
              <w:rPr>
                <w:rFonts w:ascii="Arial Armenian" w:hAnsi="Arial Armenian" w:cs="Calibri"/>
                <w:color w:val="000000"/>
                <w:sz w:val="20"/>
                <w:szCs w:val="20"/>
              </w:rPr>
              <w:t xml:space="preserve"> </w:t>
            </w:r>
            <w:r>
              <w:rPr>
                <w:rFonts w:ascii="Calibri" w:hAnsi="Calibri" w:cs="Calibri"/>
                <w:color w:val="000000"/>
                <w:sz w:val="20"/>
                <w:szCs w:val="20"/>
              </w:rPr>
              <w:t>шлифовкой</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бетонные</w:t>
            </w:r>
            <w:r>
              <w:rPr>
                <w:rFonts w:ascii="Arial Armenian" w:hAnsi="Arial Armenian" w:cs="Calibri"/>
                <w:color w:val="000000"/>
                <w:sz w:val="20"/>
                <w:szCs w:val="20"/>
              </w:rPr>
              <w:t xml:space="preserve"> </w:t>
            </w:r>
            <w:r>
              <w:rPr>
                <w:rFonts w:ascii="Calibri" w:hAnsi="Calibri" w:cs="Calibri"/>
                <w:color w:val="000000"/>
                <w:sz w:val="20"/>
                <w:szCs w:val="20"/>
              </w:rPr>
              <w:t>основания</w:t>
            </w:r>
            <w:r>
              <w:rPr>
                <w:rFonts w:ascii="Arial Armenian" w:hAnsi="Arial Armenian" w:cs="Calibri"/>
                <w:color w:val="000000"/>
                <w:sz w:val="20"/>
                <w:szCs w:val="20"/>
              </w:rPr>
              <w:t xml:space="preserve"> </w:t>
            </w:r>
            <w:r>
              <w:rPr>
                <w:rFonts w:ascii="Calibri" w:hAnsi="Calibri" w:cs="Calibri"/>
                <w:color w:val="000000"/>
                <w:sz w:val="20"/>
                <w:szCs w:val="20"/>
              </w:rPr>
              <w:t>типа</w:t>
            </w:r>
            <w:r>
              <w:rPr>
                <w:rFonts w:ascii="Arial Armenian" w:hAnsi="Arial Armenian" w:cs="Calibri"/>
                <w:color w:val="000000"/>
                <w:sz w:val="20"/>
                <w:szCs w:val="20"/>
              </w:rPr>
              <w:t xml:space="preserve"> </w:t>
            </w:r>
            <w:r>
              <w:rPr>
                <w:rFonts w:ascii="Calibri" w:hAnsi="Calibri" w:cs="Calibri"/>
                <w:color w:val="000000"/>
                <w:sz w:val="20"/>
                <w:szCs w:val="20"/>
              </w:rPr>
              <w:t>Б</w:t>
            </w:r>
            <w:r>
              <w:rPr>
                <w:rFonts w:ascii="Arial Armenian" w:hAnsi="Arial Armenian" w:cs="Calibri"/>
                <w:color w:val="000000"/>
                <w:sz w:val="20"/>
                <w:szCs w:val="20"/>
              </w:rPr>
              <w:t xml:space="preserve">-15 </w:t>
            </w:r>
            <w:r>
              <w:rPr>
                <w:rFonts w:ascii="Calibri" w:hAnsi="Calibri" w:cs="Calibri"/>
                <w:color w:val="000000"/>
                <w:sz w:val="20"/>
                <w:szCs w:val="20"/>
              </w:rPr>
              <w:t>размером</w:t>
            </w:r>
            <w:r>
              <w:rPr>
                <w:rFonts w:ascii="Arial Armenian" w:hAnsi="Arial Armenian" w:cs="Calibri"/>
                <w:color w:val="000000"/>
                <w:sz w:val="20"/>
                <w:szCs w:val="20"/>
              </w:rPr>
              <w:t xml:space="preserve"> 15*30 </w:t>
            </w:r>
            <w:r>
              <w:rPr>
                <w:rFonts w:ascii="Calibri" w:hAnsi="Calibri" w:cs="Calibri"/>
                <w:color w:val="000000"/>
                <w:sz w:val="20"/>
                <w:szCs w:val="20"/>
              </w:rPr>
              <w:t>см</w:t>
            </w:r>
            <w:r>
              <w:rPr>
                <w:rFonts w:ascii="Arial Armenian" w:hAnsi="Arial Armenian" w:cs="Calibri"/>
                <w:color w:val="000000"/>
                <w:sz w:val="20"/>
                <w:szCs w:val="20"/>
              </w:rPr>
              <w:t>.</w:t>
            </w:r>
          </w:p>
        </w:tc>
        <w:tc>
          <w:tcPr>
            <w:tcW w:w="1350" w:type="dxa"/>
            <w:tcBorders>
              <w:top w:val="nil"/>
              <w:left w:val="nil"/>
              <w:bottom w:val="single" w:sz="4" w:space="0" w:color="auto"/>
              <w:right w:val="single" w:sz="4" w:space="0" w:color="auto"/>
            </w:tcBorders>
            <w:vAlign w:val="center"/>
            <w:hideMark/>
          </w:tcPr>
          <w:p w14:paraId="106A6C6B"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գմ</w:t>
            </w:r>
          </w:p>
        </w:tc>
        <w:tc>
          <w:tcPr>
            <w:tcW w:w="1012" w:type="dxa"/>
            <w:tcBorders>
              <w:top w:val="nil"/>
              <w:left w:val="nil"/>
              <w:bottom w:val="single" w:sz="4" w:space="0" w:color="auto"/>
              <w:right w:val="single" w:sz="4" w:space="0" w:color="auto"/>
            </w:tcBorders>
            <w:vAlign w:val="center"/>
            <w:hideMark/>
          </w:tcPr>
          <w:p w14:paraId="5DCDF9FE"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1150</w:t>
            </w:r>
          </w:p>
        </w:tc>
        <w:tc>
          <w:tcPr>
            <w:tcW w:w="1148" w:type="dxa"/>
            <w:tcBorders>
              <w:top w:val="nil"/>
              <w:left w:val="nil"/>
              <w:bottom w:val="single" w:sz="4" w:space="0" w:color="auto"/>
              <w:right w:val="single" w:sz="4" w:space="0" w:color="auto"/>
            </w:tcBorders>
            <w:vAlign w:val="center"/>
            <w:hideMark/>
          </w:tcPr>
          <w:p w14:paraId="41FC7D29"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12000</w:t>
            </w:r>
          </w:p>
        </w:tc>
        <w:tc>
          <w:tcPr>
            <w:tcW w:w="1231" w:type="dxa"/>
            <w:tcBorders>
              <w:top w:val="nil"/>
              <w:left w:val="nil"/>
              <w:bottom w:val="single" w:sz="4" w:space="0" w:color="auto"/>
              <w:right w:val="single" w:sz="4" w:space="0" w:color="auto"/>
            </w:tcBorders>
            <w:vAlign w:val="center"/>
            <w:hideMark/>
          </w:tcPr>
          <w:p w14:paraId="0E5A595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13800000</w:t>
            </w:r>
          </w:p>
        </w:tc>
      </w:tr>
      <w:tr w:rsidR="00E5634D" w14:paraId="4B1F286C" w14:textId="77777777" w:rsidTr="003577A8">
        <w:trPr>
          <w:trHeight w:val="810"/>
        </w:trPr>
        <w:tc>
          <w:tcPr>
            <w:tcW w:w="479" w:type="dxa"/>
            <w:tcBorders>
              <w:top w:val="nil"/>
              <w:left w:val="single" w:sz="4" w:space="0" w:color="auto"/>
              <w:bottom w:val="single" w:sz="4" w:space="0" w:color="auto"/>
              <w:right w:val="single" w:sz="4" w:space="0" w:color="auto"/>
            </w:tcBorders>
            <w:vAlign w:val="center"/>
            <w:hideMark/>
          </w:tcPr>
          <w:p w14:paraId="35DA607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6</w:t>
            </w:r>
          </w:p>
        </w:tc>
        <w:tc>
          <w:tcPr>
            <w:tcW w:w="5940" w:type="dxa"/>
            <w:tcBorders>
              <w:top w:val="nil"/>
              <w:left w:val="nil"/>
              <w:bottom w:val="single" w:sz="4" w:space="0" w:color="auto"/>
              <w:right w:val="single" w:sz="4" w:space="0" w:color="auto"/>
            </w:tcBorders>
            <w:vAlign w:val="center"/>
            <w:hideMark/>
          </w:tcPr>
          <w:p w14:paraId="15B3FB58"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5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34BE1C56"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խմ</w:t>
            </w:r>
          </w:p>
        </w:tc>
        <w:tc>
          <w:tcPr>
            <w:tcW w:w="1012" w:type="dxa"/>
            <w:tcBorders>
              <w:top w:val="nil"/>
              <w:left w:val="nil"/>
              <w:bottom w:val="single" w:sz="4" w:space="0" w:color="auto"/>
              <w:right w:val="single" w:sz="4" w:space="0" w:color="auto"/>
            </w:tcBorders>
            <w:vAlign w:val="center"/>
            <w:hideMark/>
          </w:tcPr>
          <w:p w14:paraId="7C51E003"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2.1</w:t>
            </w:r>
          </w:p>
        </w:tc>
        <w:tc>
          <w:tcPr>
            <w:tcW w:w="1148" w:type="dxa"/>
            <w:tcBorders>
              <w:top w:val="nil"/>
              <w:left w:val="nil"/>
              <w:bottom w:val="single" w:sz="4" w:space="0" w:color="auto"/>
              <w:right w:val="single" w:sz="4" w:space="0" w:color="auto"/>
            </w:tcBorders>
            <w:vAlign w:val="center"/>
            <w:hideMark/>
          </w:tcPr>
          <w:p w14:paraId="6C0BCBF2"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10600</w:t>
            </w:r>
          </w:p>
        </w:tc>
        <w:tc>
          <w:tcPr>
            <w:tcW w:w="1231" w:type="dxa"/>
            <w:tcBorders>
              <w:top w:val="nil"/>
              <w:left w:val="nil"/>
              <w:bottom w:val="single" w:sz="4" w:space="0" w:color="auto"/>
              <w:right w:val="single" w:sz="4" w:space="0" w:color="auto"/>
            </w:tcBorders>
            <w:vAlign w:val="center"/>
            <w:hideMark/>
          </w:tcPr>
          <w:p w14:paraId="1B9C02AB"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22260</w:t>
            </w:r>
          </w:p>
        </w:tc>
      </w:tr>
      <w:tr w:rsidR="00E5634D" w14:paraId="5E1A546D" w14:textId="77777777" w:rsidTr="003577A8">
        <w:trPr>
          <w:trHeight w:val="1575"/>
        </w:trPr>
        <w:tc>
          <w:tcPr>
            <w:tcW w:w="479" w:type="dxa"/>
            <w:tcBorders>
              <w:top w:val="nil"/>
              <w:left w:val="single" w:sz="4" w:space="0" w:color="auto"/>
              <w:bottom w:val="single" w:sz="4" w:space="0" w:color="auto"/>
              <w:right w:val="single" w:sz="4" w:space="0" w:color="auto"/>
            </w:tcBorders>
            <w:vAlign w:val="center"/>
            <w:hideMark/>
          </w:tcPr>
          <w:p w14:paraId="055E89F6"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7</w:t>
            </w:r>
          </w:p>
        </w:tc>
        <w:tc>
          <w:tcPr>
            <w:tcW w:w="5940" w:type="dxa"/>
            <w:tcBorders>
              <w:top w:val="nil"/>
              <w:left w:val="nil"/>
              <w:bottom w:val="single" w:sz="4" w:space="0" w:color="auto"/>
              <w:right w:val="single" w:sz="4" w:space="0" w:color="auto"/>
            </w:tcBorders>
            <w:vAlign w:val="center"/>
            <w:hideMark/>
          </w:tcPr>
          <w:p w14:paraId="16DF43DD"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Բարձորակ</w:t>
            </w:r>
            <w:r>
              <w:rPr>
                <w:rFonts w:ascii="Arial Armenian" w:hAnsi="Arial Armenian" w:cs="Calibri"/>
                <w:color w:val="000000"/>
                <w:sz w:val="20"/>
                <w:szCs w:val="20"/>
              </w:rPr>
              <w:t xml:space="preserve">,  </w:t>
            </w:r>
            <w:r>
              <w:rPr>
                <w:rFonts w:ascii="Sylfaen" w:hAnsi="Sylfaen" w:cs="Sylfaen"/>
                <w:color w:val="000000"/>
                <w:sz w:val="20"/>
                <w:szCs w:val="20"/>
              </w:rPr>
              <w:t>առանց</w:t>
            </w:r>
            <w:r>
              <w:rPr>
                <w:rFonts w:ascii="Arial Armenian" w:hAnsi="Arial Armenian" w:cs="Calibri"/>
                <w:color w:val="000000"/>
                <w:sz w:val="20"/>
                <w:szCs w:val="20"/>
              </w:rPr>
              <w:t xml:space="preserve">  </w:t>
            </w:r>
            <w:r>
              <w:rPr>
                <w:rFonts w:ascii="Sylfaen" w:hAnsi="Sylfaen" w:cs="Sylfaen"/>
                <w:color w:val="000000"/>
                <w:sz w:val="20"/>
                <w:szCs w:val="20"/>
              </w:rPr>
              <w:t>ծակոտիների</w:t>
            </w: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անկյան</w:t>
            </w:r>
            <w:r>
              <w:rPr>
                <w:rFonts w:ascii="Arial Armenian" w:hAnsi="Arial Armenian" w:cs="Calibri"/>
                <w:color w:val="000000"/>
                <w:sz w:val="20"/>
                <w:szCs w:val="20"/>
              </w:rPr>
              <w:t xml:space="preserve">  </w:t>
            </w:r>
            <w:r>
              <w:rPr>
                <w:rFonts w:ascii="Sylfaen" w:hAnsi="Sylfaen" w:cs="Sylfaen"/>
                <w:color w:val="000000"/>
                <w:sz w:val="20"/>
                <w:szCs w:val="20"/>
              </w:rPr>
              <w:t>հղկումով</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հիմքերով</w:t>
            </w:r>
            <w:r>
              <w:rPr>
                <w:rFonts w:ascii="Arial Armenian" w:hAnsi="Arial Armenian" w:cs="Calibri"/>
                <w:color w:val="000000"/>
                <w:sz w:val="20"/>
                <w:szCs w:val="20"/>
              </w:rPr>
              <w:t xml:space="preserve"> b- 15 </w:t>
            </w:r>
            <w:r>
              <w:rPr>
                <w:rFonts w:ascii="Sylfaen" w:hAnsi="Sylfaen" w:cs="Sylfaen"/>
                <w:color w:val="000000"/>
                <w:sz w:val="20"/>
                <w:szCs w:val="20"/>
              </w:rPr>
              <w:t>դասի</w:t>
            </w:r>
            <w:r>
              <w:rPr>
                <w:rFonts w:ascii="Arial Armenian" w:hAnsi="Arial Armenian" w:cs="Calibri"/>
                <w:color w:val="000000"/>
                <w:sz w:val="20"/>
                <w:szCs w:val="20"/>
              </w:rPr>
              <w:t xml:space="preserve">  8 * 20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չափի</w:t>
            </w:r>
            <w:r>
              <w:rPr>
                <w:rFonts w:ascii="Arial Armenian" w:hAnsi="Arial Armenian" w:cs="Calibri"/>
                <w:color w:val="000000"/>
                <w:sz w:val="20"/>
                <w:szCs w:val="20"/>
              </w:rPr>
              <w:t xml:space="preserve">                                                                                                                                                                                                                                      </w:t>
            </w:r>
            <w:r>
              <w:rPr>
                <w:rFonts w:ascii="Calibri" w:hAnsi="Calibri" w:cs="Calibri"/>
                <w:color w:val="000000"/>
                <w:sz w:val="20"/>
                <w:szCs w:val="20"/>
              </w:rPr>
              <w:t>Базальтовый</w:t>
            </w:r>
            <w:r>
              <w:rPr>
                <w:rFonts w:ascii="Arial Armenian" w:hAnsi="Arial Armenian" w:cs="Calibri"/>
                <w:color w:val="000000"/>
                <w:sz w:val="20"/>
                <w:szCs w:val="20"/>
              </w:rPr>
              <w:t xml:space="preserve">, </w:t>
            </w:r>
            <w:r>
              <w:rPr>
                <w:rFonts w:ascii="Calibri" w:hAnsi="Calibri" w:cs="Calibri"/>
                <w:color w:val="000000"/>
                <w:sz w:val="20"/>
                <w:szCs w:val="20"/>
              </w:rPr>
              <w:t>высококачественный</w:t>
            </w: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нового</w:t>
            </w:r>
            <w:r>
              <w:rPr>
                <w:rFonts w:ascii="Arial Armenian" w:hAnsi="Arial Armenian" w:cs="Calibri"/>
                <w:color w:val="000000"/>
                <w:sz w:val="20"/>
                <w:szCs w:val="20"/>
              </w:rPr>
              <w:t xml:space="preserve"> </w:t>
            </w:r>
            <w:r>
              <w:rPr>
                <w:rFonts w:ascii="Calibri" w:hAnsi="Calibri" w:cs="Calibri"/>
                <w:color w:val="000000"/>
                <w:sz w:val="20"/>
                <w:szCs w:val="20"/>
              </w:rPr>
              <w:t>бордюрного</w:t>
            </w:r>
            <w:r>
              <w:rPr>
                <w:rFonts w:ascii="Arial Armenian" w:hAnsi="Arial Armenian" w:cs="Calibri"/>
                <w:color w:val="000000"/>
                <w:sz w:val="20"/>
                <w:szCs w:val="20"/>
              </w:rPr>
              <w:t xml:space="preserve"> </w:t>
            </w:r>
            <w:r>
              <w:rPr>
                <w:rFonts w:ascii="Calibri" w:hAnsi="Calibri" w:cs="Calibri"/>
                <w:color w:val="000000"/>
                <w:sz w:val="20"/>
                <w:szCs w:val="20"/>
              </w:rPr>
              <w:t>камня</w:t>
            </w:r>
            <w:r>
              <w:rPr>
                <w:rFonts w:ascii="Arial Armenian" w:hAnsi="Arial Armenian" w:cs="Calibri"/>
                <w:color w:val="000000"/>
                <w:sz w:val="20"/>
                <w:szCs w:val="20"/>
              </w:rPr>
              <w:t xml:space="preserve"> </w:t>
            </w:r>
            <w:r>
              <w:rPr>
                <w:rFonts w:ascii="Calibri" w:hAnsi="Calibri" w:cs="Calibri"/>
                <w:color w:val="000000"/>
                <w:sz w:val="20"/>
                <w:szCs w:val="20"/>
              </w:rPr>
              <w:t>без</w:t>
            </w:r>
            <w:r>
              <w:rPr>
                <w:rFonts w:ascii="Arial Armenian" w:hAnsi="Arial Armenian" w:cs="Calibri"/>
                <w:color w:val="000000"/>
                <w:sz w:val="20"/>
                <w:szCs w:val="20"/>
              </w:rPr>
              <w:t xml:space="preserve"> </w:t>
            </w:r>
            <w:r>
              <w:rPr>
                <w:rFonts w:ascii="Calibri" w:hAnsi="Calibri" w:cs="Calibri"/>
                <w:color w:val="000000"/>
                <w:sz w:val="20"/>
                <w:szCs w:val="20"/>
              </w:rPr>
              <w:t>пор</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угловой</w:t>
            </w:r>
            <w:r>
              <w:rPr>
                <w:rFonts w:ascii="Arial Armenian" w:hAnsi="Arial Armenian" w:cs="Calibri"/>
                <w:color w:val="000000"/>
                <w:sz w:val="20"/>
                <w:szCs w:val="20"/>
              </w:rPr>
              <w:t xml:space="preserve"> </w:t>
            </w:r>
            <w:r>
              <w:rPr>
                <w:rFonts w:ascii="Calibri" w:hAnsi="Calibri" w:cs="Calibri"/>
                <w:color w:val="000000"/>
                <w:sz w:val="20"/>
                <w:szCs w:val="20"/>
              </w:rPr>
              <w:t>шлифовкой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бетонным</w:t>
            </w:r>
            <w:r>
              <w:rPr>
                <w:rFonts w:ascii="Arial Armenian" w:hAnsi="Arial Armenian" w:cs="Calibri"/>
                <w:color w:val="000000"/>
                <w:sz w:val="20"/>
                <w:szCs w:val="20"/>
              </w:rPr>
              <w:t xml:space="preserve"> </w:t>
            </w:r>
            <w:r>
              <w:rPr>
                <w:rFonts w:ascii="Calibri" w:hAnsi="Calibri" w:cs="Calibri"/>
                <w:color w:val="000000"/>
                <w:sz w:val="20"/>
                <w:szCs w:val="20"/>
              </w:rPr>
              <w:t>основанием</w:t>
            </w:r>
            <w:r>
              <w:rPr>
                <w:rFonts w:ascii="Arial Armenian" w:hAnsi="Arial Armenian" w:cs="Calibri"/>
                <w:color w:val="000000"/>
                <w:sz w:val="20"/>
                <w:szCs w:val="20"/>
              </w:rPr>
              <w:t xml:space="preserve"> </w:t>
            </w:r>
            <w:r>
              <w:rPr>
                <w:rFonts w:ascii="Calibri" w:hAnsi="Calibri" w:cs="Calibri"/>
                <w:color w:val="000000"/>
                <w:sz w:val="20"/>
                <w:szCs w:val="20"/>
              </w:rPr>
              <w:t>класса</w:t>
            </w:r>
            <w:r>
              <w:rPr>
                <w:rFonts w:ascii="Arial Armenian" w:hAnsi="Arial Armenian" w:cs="Calibri"/>
                <w:color w:val="000000"/>
                <w:sz w:val="20"/>
                <w:szCs w:val="20"/>
              </w:rPr>
              <w:t xml:space="preserve"> b - 15 </w:t>
            </w:r>
            <w:r>
              <w:rPr>
                <w:rFonts w:ascii="Calibri" w:hAnsi="Calibri" w:cs="Calibri"/>
                <w:color w:val="000000"/>
                <w:sz w:val="20"/>
                <w:szCs w:val="20"/>
              </w:rPr>
              <w:t>размером</w:t>
            </w:r>
            <w:r>
              <w:rPr>
                <w:rFonts w:ascii="Arial Armenian" w:hAnsi="Arial Armenian" w:cs="Calibri"/>
                <w:color w:val="000000"/>
                <w:sz w:val="20"/>
                <w:szCs w:val="20"/>
              </w:rPr>
              <w:t xml:space="preserve"> 8 * 20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0E3B302F"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գմ</w:t>
            </w:r>
          </w:p>
        </w:tc>
        <w:tc>
          <w:tcPr>
            <w:tcW w:w="1012" w:type="dxa"/>
            <w:tcBorders>
              <w:top w:val="nil"/>
              <w:left w:val="nil"/>
              <w:bottom w:val="single" w:sz="4" w:space="0" w:color="auto"/>
              <w:right w:val="single" w:sz="4" w:space="0" w:color="auto"/>
            </w:tcBorders>
            <w:vAlign w:val="center"/>
            <w:hideMark/>
          </w:tcPr>
          <w:p w14:paraId="0FB425B6"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140</w:t>
            </w:r>
          </w:p>
        </w:tc>
        <w:tc>
          <w:tcPr>
            <w:tcW w:w="1148" w:type="dxa"/>
            <w:tcBorders>
              <w:top w:val="nil"/>
              <w:left w:val="nil"/>
              <w:bottom w:val="single" w:sz="4" w:space="0" w:color="auto"/>
              <w:right w:val="single" w:sz="4" w:space="0" w:color="auto"/>
            </w:tcBorders>
            <w:vAlign w:val="center"/>
            <w:hideMark/>
          </w:tcPr>
          <w:p w14:paraId="0D177829"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7000</w:t>
            </w:r>
          </w:p>
        </w:tc>
        <w:tc>
          <w:tcPr>
            <w:tcW w:w="1231" w:type="dxa"/>
            <w:tcBorders>
              <w:top w:val="nil"/>
              <w:left w:val="nil"/>
              <w:bottom w:val="single" w:sz="4" w:space="0" w:color="auto"/>
              <w:right w:val="single" w:sz="4" w:space="0" w:color="auto"/>
            </w:tcBorders>
            <w:vAlign w:val="center"/>
            <w:hideMark/>
          </w:tcPr>
          <w:p w14:paraId="5869637B"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980000</w:t>
            </w:r>
          </w:p>
        </w:tc>
      </w:tr>
      <w:tr w:rsidR="00E5634D" w14:paraId="32C74155" w14:textId="77777777" w:rsidTr="003577A8">
        <w:trPr>
          <w:trHeight w:val="1080"/>
        </w:trPr>
        <w:tc>
          <w:tcPr>
            <w:tcW w:w="479" w:type="dxa"/>
            <w:tcBorders>
              <w:top w:val="nil"/>
              <w:left w:val="single" w:sz="4" w:space="0" w:color="auto"/>
              <w:bottom w:val="single" w:sz="4" w:space="0" w:color="auto"/>
              <w:right w:val="single" w:sz="4" w:space="0" w:color="auto"/>
            </w:tcBorders>
            <w:vAlign w:val="center"/>
            <w:hideMark/>
          </w:tcPr>
          <w:p w14:paraId="3325C545"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8</w:t>
            </w:r>
          </w:p>
        </w:tc>
        <w:tc>
          <w:tcPr>
            <w:tcW w:w="5940" w:type="dxa"/>
            <w:tcBorders>
              <w:top w:val="nil"/>
              <w:left w:val="nil"/>
              <w:bottom w:val="single" w:sz="4" w:space="0" w:color="auto"/>
              <w:right w:val="single" w:sz="4" w:space="0" w:color="auto"/>
            </w:tcBorders>
            <w:vAlign w:val="center"/>
            <w:hideMark/>
          </w:tcPr>
          <w:p w14:paraId="4B0DC294"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Խճային</w:t>
            </w:r>
            <w:r>
              <w:rPr>
                <w:rFonts w:ascii="Arial Armenian" w:hAnsi="Arial Armenian" w:cs="Calibri"/>
                <w:color w:val="000000"/>
                <w:sz w:val="20"/>
                <w:szCs w:val="20"/>
              </w:rPr>
              <w:t xml:space="preserve"> </w:t>
            </w:r>
            <w:r>
              <w:rPr>
                <w:rFonts w:ascii="Sylfaen" w:hAnsi="Sylfaen" w:cs="Sylfaen"/>
                <w:color w:val="000000"/>
                <w:sz w:val="20"/>
                <w:szCs w:val="20"/>
              </w:rPr>
              <w:t>հիմք</w:t>
            </w:r>
            <w:r>
              <w:rPr>
                <w:rFonts w:ascii="Arial Armenian" w:hAnsi="Arial Armenian" w:cs="Calibri"/>
                <w:color w:val="000000"/>
                <w:sz w:val="20"/>
                <w:szCs w:val="20"/>
              </w:rPr>
              <w:t xml:space="preserve">   H=12</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Calibri" w:hAnsi="Calibri" w:cs="Calibri"/>
                <w:color w:val="000000"/>
                <w:sz w:val="20"/>
                <w:szCs w:val="20"/>
              </w:rPr>
              <w:t>Грунтовое</w:t>
            </w:r>
            <w:r>
              <w:rPr>
                <w:rFonts w:ascii="Arial Armenian" w:hAnsi="Arial Armenian" w:cs="Calibri"/>
                <w:color w:val="000000"/>
                <w:sz w:val="20"/>
                <w:szCs w:val="20"/>
              </w:rPr>
              <w:t xml:space="preserve"> </w:t>
            </w:r>
            <w:r>
              <w:rPr>
                <w:rFonts w:ascii="Calibri" w:hAnsi="Calibri" w:cs="Calibri"/>
                <w:color w:val="000000"/>
                <w:sz w:val="20"/>
                <w:szCs w:val="20"/>
              </w:rPr>
              <w:t>основание</w:t>
            </w:r>
            <w:r>
              <w:rPr>
                <w:rFonts w:ascii="Arial Armenian" w:hAnsi="Arial Armenian" w:cs="Calibri"/>
                <w:color w:val="000000"/>
                <w:sz w:val="20"/>
                <w:szCs w:val="20"/>
              </w:rPr>
              <w:t xml:space="preserve"> H=12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69EE91C9"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քմ</w:t>
            </w:r>
          </w:p>
        </w:tc>
        <w:tc>
          <w:tcPr>
            <w:tcW w:w="1012" w:type="dxa"/>
            <w:tcBorders>
              <w:top w:val="nil"/>
              <w:left w:val="nil"/>
              <w:bottom w:val="single" w:sz="4" w:space="0" w:color="auto"/>
              <w:right w:val="single" w:sz="4" w:space="0" w:color="auto"/>
            </w:tcBorders>
            <w:vAlign w:val="center"/>
            <w:hideMark/>
          </w:tcPr>
          <w:p w14:paraId="005BCD0D"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550</w:t>
            </w:r>
          </w:p>
        </w:tc>
        <w:tc>
          <w:tcPr>
            <w:tcW w:w="1148" w:type="dxa"/>
            <w:tcBorders>
              <w:top w:val="nil"/>
              <w:left w:val="nil"/>
              <w:bottom w:val="single" w:sz="4" w:space="0" w:color="auto"/>
              <w:right w:val="single" w:sz="4" w:space="0" w:color="auto"/>
            </w:tcBorders>
            <w:vAlign w:val="center"/>
            <w:hideMark/>
          </w:tcPr>
          <w:p w14:paraId="5CD616F4"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900</w:t>
            </w:r>
          </w:p>
        </w:tc>
        <w:tc>
          <w:tcPr>
            <w:tcW w:w="1231" w:type="dxa"/>
            <w:tcBorders>
              <w:top w:val="nil"/>
              <w:left w:val="nil"/>
              <w:bottom w:val="single" w:sz="4" w:space="0" w:color="auto"/>
              <w:right w:val="single" w:sz="4" w:space="0" w:color="auto"/>
            </w:tcBorders>
            <w:vAlign w:val="center"/>
            <w:hideMark/>
          </w:tcPr>
          <w:p w14:paraId="1C3B876E"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495000</w:t>
            </w:r>
          </w:p>
        </w:tc>
      </w:tr>
      <w:tr w:rsidR="00E5634D" w14:paraId="20F2AD85" w14:textId="77777777" w:rsidTr="003577A8">
        <w:trPr>
          <w:trHeight w:val="1080"/>
        </w:trPr>
        <w:tc>
          <w:tcPr>
            <w:tcW w:w="479" w:type="dxa"/>
            <w:tcBorders>
              <w:top w:val="nil"/>
              <w:left w:val="single" w:sz="4" w:space="0" w:color="auto"/>
              <w:bottom w:val="single" w:sz="4" w:space="0" w:color="auto"/>
              <w:right w:val="single" w:sz="4" w:space="0" w:color="auto"/>
            </w:tcBorders>
            <w:vAlign w:val="center"/>
            <w:hideMark/>
          </w:tcPr>
          <w:p w14:paraId="21222077"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9</w:t>
            </w:r>
          </w:p>
        </w:tc>
        <w:tc>
          <w:tcPr>
            <w:tcW w:w="5940" w:type="dxa"/>
            <w:tcBorders>
              <w:top w:val="nil"/>
              <w:left w:val="nil"/>
              <w:bottom w:val="single" w:sz="4" w:space="0" w:color="auto"/>
              <w:right w:val="single" w:sz="4" w:space="0" w:color="auto"/>
            </w:tcBorders>
            <w:vAlign w:val="center"/>
            <w:hideMark/>
          </w:tcPr>
          <w:p w14:paraId="35442CC1"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Մանրահատիկ</w:t>
            </w:r>
            <w:r>
              <w:rPr>
                <w:rFonts w:ascii="Arial Armenian" w:hAnsi="Arial Armenian" w:cs="Calibri"/>
                <w:color w:val="000000"/>
                <w:sz w:val="20"/>
                <w:szCs w:val="20"/>
              </w:rPr>
              <w:t xml:space="preserve"> </w:t>
            </w: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ծածկույթի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5</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мелкозернистого</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1375B272"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քմ</w:t>
            </w:r>
          </w:p>
        </w:tc>
        <w:tc>
          <w:tcPr>
            <w:tcW w:w="1012" w:type="dxa"/>
            <w:tcBorders>
              <w:top w:val="nil"/>
              <w:left w:val="nil"/>
              <w:bottom w:val="single" w:sz="4" w:space="0" w:color="auto"/>
              <w:right w:val="single" w:sz="4" w:space="0" w:color="auto"/>
            </w:tcBorders>
            <w:vAlign w:val="center"/>
            <w:hideMark/>
          </w:tcPr>
          <w:p w14:paraId="254B7A16"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550</w:t>
            </w:r>
          </w:p>
        </w:tc>
        <w:tc>
          <w:tcPr>
            <w:tcW w:w="1148" w:type="dxa"/>
            <w:tcBorders>
              <w:top w:val="nil"/>
              <w:left w:val="nil"/>
              <w:bottom w:val="single" w:sz="4" w:space="0" w:color="auto"/>
              <w:right w:val="single" w:sz="4" w:space="0" w:color="auto"/>
            </w:tcBorders>
            <w:vAlign w:val="center"/>
            <w:hideMark/>
          </w:tcPr>
          <w:p w14:paraId="5B975A15"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4500</w:t>
            </w:r>
          </w:p>
        </w:tc>
        <w:tc>
          <w:tcPr>
            <w:tcW w:w="1231" w:type="dxa"/>
            <w:tcBorders>
              <w:top w:val="nil"/>
              <w:left w:val="nil"/>
              <w:bottom w:val="single" w:sz="4" w:space="0" w:color="auto"/>
              <w:right w:val="single" w:sz="4" w:space="0" w:color="auto"/>
            </w:tcBorders>
            <w:vAlign w:val="center"/>
            <w:hideMark/>
          </w:tcPr>
          <w:p w14:paraId="5867CB64"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2475000</w:t>
            </w:r>
          </w:p>
        </w:tc>
      </w:tr>
      <w:tr w:rsidR="00E5634D" w14:paraId="30918725" w14:textId="77777777" w:rsidTr="003577A8">
        <w:trPr>
          <w:trHeight w:val="1080"/>
        </w:trPr>
        <w:tc>
          <w:tcPr>
            <w:tcW w:w="479" w:type="dxa"/>
            <w:tcBorders>
              <w:top w:val="nil"/>
              <w:left w:val="single" w:sz="4" w:space="0" w:color="auto"/>
              <w:bottom w:val="single" w:sz="4" w:space="0" w:color="auto"/>
              <w:right w:val="single" w:sz="4" w:space="0" w:color="auto"/>
            </w:tcBorders>
            <w:vAlign w:val="center"/>
            <w:hideMark/>
          </w:tcPr>
          <w:p w14:paraId="18F79A44"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10</w:t>
            </w:r>
          </w:p>
        </w:tc>
        <w:tc>
          <w:tcPr>
            <w:tcW w:w="5940" w:type="dxa"/>
            <w:tcBorders>
              <w:top w:val="nil"/>
              <w:left w:val="nil"/>
              <w:bottom w:val="single" w:sz="4" w:space="0" w:color="auto"/>
              <w:right w:val="single" w:sz="4" w:space="0" w:color="auto"/>
            </w:tcBorders>
            <w:vAlign w:val="center"/>
            <w:hideMark/>
          </w:tcPr>
          <w:p w14:paraId="6DE5D919"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 xml:space="preserve">7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Sylfaen" w:hAnsi="Sylfaen" w:cs="Sylfaen"/>
                <w:color w:val="000000"/>
                <w:sz w:val="20"/>
                <w:szCs w:val="20"/>
              </w:rPr>
              <w:t>խճե</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7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25C68F57"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քմ</w:t>
            </w:r>
          </w:p>
        </w:tc>
        <w:tc>
          <w:tcPr>
            <w:tcW w:w="1012" w:type="dxa"/>
            <w:tcBorders>
              <w:top w:val="nil"/>
              <w:left w:val="nil"/>
              <w:bottom w:val="single" w:sz="4" w:space="0" w:color="auto"/>
              <w:right w:val="single" w:sz="4" w:space="0" w:color="auto"/>
            </w:tcBorders>
            <w:vAlign w:val="center"/>
            <w:hideMark/>
          </w:tcPr>
          <w:p w14:paraId="4D75CECD"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80</w:t>
            </w:r>
          </w:p>
        </w:tc>
        <w:tc>
          <w:tcPr>
            <w:tcW w:w="1148" w:type="dxa"/>
            <w:tcBorders>
              <w:top w:val="nil"/>
              <w:left w:val="nil"/>
              <w:bottom w:val="single" w:sz="4" w:space="0" w:color="auto"/>
              <w:right w:val="single" w:sz="4" w:space="0" w:color="auto"/>
            </w:tcBorders>
            <w:vAlign w:val="center"/>
            <w:hideMark/>
          </w:tcPr>
          <w:p w14:paraId="3B8B7247"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700</w:t>
            </w:r>
          </w:p>
        </w:tc>
        <w:tc>
          <w:tcPr>
            <w:tcW w:w="1231" w:type="dxa"/>
            <w:tcBorders>
              <w:top w:val="nil"/>
              <w:left w:val="nil"/>
              <w:bottom w:val="single" w:sz="4" w:space="0" w:color="auto"/>
              <w:right w:val="single" w:sz="4" w:space="0" w:color="auto"/>
            </w:tcBorders>
            <w:vAlign w:val="center"/>
            <w:hideMark/>
          </w:tcPr>
          <w:p w14:paraId="6FABE588"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56000</w:t>
            </w:r>
          </w:p>
        </w:tc>
      </w:tr>
      <w:tr w:rsidR="00E5634D" w14:paraId="2936CF7B" w14:textId="77777777" w:rsidTr="003577A8">
        <w:trPr>
          <w:trHeight w:val="1080"/>
        </w:trPr>
        <w:tc>
          <w:tcPr>
            <w:tcW w:w="479" w:type="dxa"/>
            <w:tcBorders>
              <w:top w:val="nil"/>
              <w:left w:val="single" w:sz="4" w:space="0" w:color="auto"/>
              <w:bottom w:val="single" w:sz="4" w:space="0" w:color="auto"/>
              <w:right w:val="single" w:sz="4" w:space="0" w:color="auto"/>
            </w:tcBorders>
            <w:vAlign w:val="center"/>
            <w:hideMark/>
          </w:tcPr>
          <w:p w14:paraId="59FA7047"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11</w:t>
            </w:r>
          </w:p>
        </w:tc>
        <w:tc>
          <w:tcPr>
            <w:tcW w:w="5940" w:type="dxa"/>
            <w:tcBorders>
              <w:top w:val="nil"/>
              <w:left w:val="nil"/>
              <w:bottom w:val="single" w:sz="4" w:space="0" w:color="auto"/>
              <w:right w:val="single" w:sz="4" w:space="0" w:color="auto"/>
            </w:tcBorders>
            <w:vAlign w:val="center"/>
            <w:hideMark/>
          </w:tcPr>
          <w:p w14:paraId="77B24BD3"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Մանրահատիկ</w:t>
            </w:r>
            <w:r>
              <w:rPr>
                <w:rFonts w:ascii="Arial Armenian" w:hAnsi="Arial Armenian" w:cs="Calibri"/>
                <w:color w:val="000000"/>
                <w:sz w:val="20"/>
                <w:szCs w:val="20"/>
              </w:rPr>
              <w:t xml:space="preserve"> </w:t>
            </w: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ծածկույթի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3</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мелкозернистого</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3 </w:t>
            </w:r>
            <w:r>
              <w:rPr>
                <w:rFonts w:ascii="Calibri" w:hAnsi="Calibri" w:cs="Calibri"/>
                <w:color w:val="000000"/>
                <w:sz w:val="20"/>
                <w:szCs w:val="20"/>
              </w:rPr>
              <w:t>см</w:t>
            </w:r>
          </w:p>
        </w:tc>
        <w:tc>
          <w:tcPr>
            <w:tcW w:w="1350" w:type="dxa"/>
            <w:tcBorders>
              <w:top w:val="nil"/>
              <w:left w:val="nil"/>
              <w:bottom w:val="single" w:sz="4" w:space="0" w:color="auto"/>
              <w:right w:val="single" w:sz="4" w:space="0" w:color="auto"/>
            </w:tcBorders>
            <w:vAlign w:val="center"/>
            <w:hideMark/>
          </w:tcPr>
          <w:p w14:paraId="0E13DD69"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քմ</w:t>
            </w:r>
          </w:p>
        </w:tc>
        <w:tc>
          <w:tcPr>
            <w:tcW w:w="1012" w:type="dxa"/>
            <w:tcBorders>
              <w:top w:val="nil"/>
              <w:left w:val="nil"/>
              <w:bottom w:val="single" w:sz="4" w:space="0" w:color="auto"/>
              <w:right w:val="single" w:sz="4" w:space="0" w:color="auto"/>
            </w:tcBorders>
            <w:vAlign w:val="center"/>
            <w:hideMark/>
          </w:tcPr>
          <w:p w14:paraId="2B21AD15"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80</w:t>
            </w:r>
          </w:p>
        </w:tc>
        <w:tc>
          <w:tcPr>
            <w:tcW w:w="1148" w:type="dxa"/>
            <w:tcBorders>
              <w:top w:val="nil"/>
              <w:left w:val="nil"/>
              <w:bottom w:val="single" w:sz="4" w:space="0" w:color="auto"/>
              <w:right w:val="single" w:sz="4" w:space="0" w:color="auto"/>
            </w:tcBorders>
            <w:vAlign w:val="center"/>
            <w:hideMark/>
          </w:tcPr>
          <w:p w14:paraId="45F9D15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3300</w:t>
            </w:r>
          </w:p>
        </w:tc>
        <w:tc>
          <w:tcPr>
            <w:tcW w:w="1231" w:type="dxa"/>
            <w:tcBorders>
              <w:top w:val="nil"/>
              <w:left w:val="nil"/>
              <w:bottom w:val="single" w:sz="4" w:space="0" w:color="auto"/>
              <w:right w:val="single" w:sz="4" w:space="0" w:color="auto"/>
            </w:tcBorders>
            <w:vAlign w:val="center"/>
            <w:hideMark/>
          </w:tcPr>
          <w:p w14:paraId="1BE1318E"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264000</w:t>
            </w:r>
          </w:p>
        </w:tc>
      </w:tr>
      <w:tr w:rsidR="00E5634D" w14:paraId="423B661B" w14:textId="77777777" w:rsidTr="003577A8">
        <w:trPr>
          <w:trHeight w:val="675"/>
        </w:trPr>
        <w:tc>
          <w:tcPr>
            <w:tcW w:w="479" w:type="dxa"/>
            <w:tcBorders>
              <w:top w:val="nil"/>
              <w:left w:val="single" w:sz="4" w:space="0" w:color="auto"/>
              <w:bottom w:val="single" w:sz="4" w:space="0" w:color="auto"/>
              <w:right w:val="single" w:sz="4" w:space="0" w:color="auto"/>
            </w:tcBorders>
            <w:vAlign w:val="center"/>
            <w:hideMark/>
          </w:tcPr>
          <w:p w14:paraId="36C272AF"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12</w:t>
            </w:r>
          </w:p>
        </w:tc>
        <w:tc>
          <w:tcPr>
            <w:tcW w:w="5940" w:type="dxa"/>
            <w:tcBorders>
              <w:top w:val="nil"/>
              <w:left w:val="nil"/>
              <w:bottom w:val="single" w:sz="4" w:space="0" w:color="auto"/>
              <w:right w:val="single" w:sz="4" w:space="0" w:color="auto"/>
            </w:tcBorders>
            <w:vAlign w:val="center"/>
            <w:hideMark/>
          </w:tcPr>
          <w:p w14:paraId="5CB6649C"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Շին</w:t>
            </w:r>
            <w:r>
              <w:rPr>
                <w:rFonts w:ascii="Arial Armenian" w:hAnsi="Arial Armenian" w:cs="Calibri"/>
                <w:color w:val="000000"/>
                <w:sz w:val="20"/>
                <w:szCs w:val="20"/>
              </w:rPr>
              <w:t xml:space="preserve"> </w:t>
            </w:r>
            <w:r>
              <w:rPr>
                <w:rFonts w:ascii="Sylfaen" w:hAnsi="Sylfaen" w:cs="Sylfaen"/>
                <w:color w:val="000000"/>
                <w:sz w:val="20"/>
                <w:szCs w:val="20"/>
              </w:rPr>
              <w:t>աղբի</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мусора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350" w:type="dxa"/>
            <w:tcBorders>
              <w:top w:val="nil"/>
              <w:left w:val="nil"/>
              <w:bottom w:val="single" w:sz="4" w:space="0" w:color="auto"/>
              <w:right w:val="single" w:sz="4" w:space="0" w:color="auto"/>
            </w:tcBorders>
            <w:vAlign w:val="center"/>
            <w:hideMark/>
          </w:tcPr>
          <w:p w14:paraId="5C3EA7FC" w14:textId="77777777" w:rsidR="00E5634D" w:rsidRDefault="00E5634D">
            <w:pPr>
              <w:rPr>
                <w:rFonts w:ascii="Arial Armenian" w:hAnsi="Arial Armenian" w:cs="Calibri"/>
                <w:color w:val="000000"/>
                <w:sz w:val="20"/>
                <w:szCs w:val="20"/>
              </w:rPr>
            </w:pPr>
            <w:r>
              <w:rPr>
                <w:rFonts w:ascii="Sylfaen" w:hAnsi="Sylfaen" w:cs="Sylfaen"/>
                <w:color w:val="000000"/>
                <w:sz w:val="20"/>
                <w:szCs w:val="20"/>
              </w:rPr>
              <w:t>տ</w:t>
            </w:r>
          </w:p>
        </w:tc>
        <w:tc>
          <w:tcPr>
            <w:tcW w:w="1012" w:type="dxa"/>
            <w:tcBorders>
              <w:top w:val="nil"/>
              <w:left w:val="nil"/>
              <w:bottom w:val="single" w:sz="4" w:space="0" w:color="auto"/>
              <w:right w:val="single" w:sz="4" w:space="0" w:color="auto"/>
            </w:tcBorders>
            <w:vAlign w:val="center"/>
            <w:hideMark/>
          </w:tcPr>
          <w:p w14:paraId="6ABF5D4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65</w:t>
            </w:r>
          </w:p>
        </w:tc>
        <w:tc>
          <w:tcPr>
            <w:tcW w:w="1148" w:type="dxa"/>
            <w:tcBorders>
              <w:top w:val="nil"/>
              <w:left w:val="nil"/>
              <w:bottom w:val="single" w:sz="4" w:space="0" w:color="auto"/>
              <w:right w:val="single" w:sz="4" w:space="0" w:color="auto"/>
            </w:tcBorders>
            <w:vAlign w:val="center"/>
            <w:hideMark/>
          </w:tcPr>
          <w:p w14:paraId="4A6ACB8E"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4900</w:t>
            </w:r>
          </w:p>
        </w:tc>
        <w:tc>
          <w:tcPr>
            <w:tcW w:w="1231" w:type="dxa"/>
            <w:tcBorders>
              <w:top w:val="nil"/>
              <w:left w:val="nil"/>
              <w:bottom w:val="single" w:sz="4" w:space="0" w:color="auto"/>
              <w:right w:val="single" w:sz="4" w:space="0" w:color="auto"/>
            </w:tcBorders>
            <w:vAlign w:val="center"/>
            <w:hideMark/>
          </w:tcPr>
          <w:p w14:paraId="7E0FE119"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318500</w:t>
            </w:r>
          </w:p>
        </w:tc>
      </w:tr>
      <w:tr w:rsidR="00E5634D" w14:paraId="37E26F8D" w14:textId="77777777" w:rsidTr="003577A8">
        <w:trPr>
          <w:trHeight w:val="585"/>
        </w:trPr>
        <w:tc>
          <w:tcPr>
            <w:tcW w:w="479" w:type="dxa"/>
            <w:tcBorders>
              <w:top w:val="nil"/>
              <w:left w:val="single" w:sz="4" w:space="0" w:color="auto"/>
              <w:bottom w:val="single" w:sz="4" w:space="0" w:color="auto"/>
              <w:right w:val="single" w:sz="4" w:space="0" w:color="auto"/>
            </w:tcBorders>
            <w:vAlign w:val="center"/>
            <w:hideMark/>
          </w:tcPr>
          <w:p w14:paraId="7BC8F48B"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 </w:t>
            </w:r>
          </w:p>
        </w:tc>
        <w:tc>
          <w:tcPr>
            <w:tcW w:w="5940" w:type="dxa"/>
            <w:tcBorders>
              <w:top w:val="nil"/>
              <w:left w:val="nil"/>
              <w:bottom w:val="single" w:sz="4" w:space="0" w:color="auto"/>
              <w:right w:val="single" w:sz="4" w:space="0" w:color="auto"/>
            </w:tcBorders>
            <w:vAlign w:val="center"/>
            <w:hideMark/>
          </w:tcPr>
          <w:p w14:paraId="675A776C" w14:textId="77777777" w:rsidR="00E5634D" w:rsidRPr="007075E5" w:rsidRDefault="00E5634D">
            <w:pPr>
              <w:rPr>
                <w:rFonts w:ascii="Arial Armenian" w:hAnsi="Arial Armenian" w:cs="Calibri"/>
                <w:b/>
                <w:bCs/>
                <w:color w:val="000000"/>
                <w:sz w:val="20"/>
                <w:szCs w:val="20"/>
              </w:rPr>
            </w:pPr>
            <w:r w:rsidRPr="007075E5">
              <w:rPr>
                <w:rFonts w:ascii="Sylfaen" w:hAnsi="Sylfaen" w:cs="Sylfaen"/>
                <w:b/>
                <w:bCs/>
                <w:color w:val="000000"/>
                <w:sz w:val="20"/>
                <w:szCs w:val="20"/>
              </w:rPr>
              <w:t>Ընդամենը</w:t>
            </w:r>
            <w:r w:rsidRPr="007075E5">
              <w:rPr>
                <w:rFonts w:ascii="Arial Armenian" w:hAnsi="Arial Armenian" w:cs="Calibri"/>
                <w:b/>
                <w:bCs/>
                <w:color w:val="000000"/>
                <w:sz w:val="20"/>
                <w:szCs w:val="20"/>
              </w:rPr>
              <w:t xml:space="preserve">                                                                                                                                                                                                                                                                                                                                                                                                                                                                                                                                              </w:t>
            </w:r>
            <w:r w:rsidRPr="007075E5">
              <w:rPr>
                <w:rFonts w:ascii="Calibri" w:hAnsi="Calibri" w:cs="Calibri"/>
                <w:b/>
                <w:bCs/>
                <w:color w:val="000000"/>
                <w:sz w:val="20"/>
                <w:szCs w:val="20"/>
              </w:rPr>
              <w:t>Всего</w:t>
            </w:r>
          </w:p>
        </w:tc>
        <w:tc>
          <w:tcPr>
            <w:tcW w:w="1350" w:type="dxa"/>
            <w:tcBorders>
              <w:top w:val="nil"/>
              <w:left w:val="nil"/>
              <w:bottom w:val="single" w:sz="4" w:space="0" w:color="auto"/>
              <w:right w:val="single" w:sz="4" w:space="0" w:color="auto"/>
            </w:tcBorders>
            <w:vAlign w:val="center"/>
            <w:hideMark/>
          </w:tcPr>
          <w:p w14:paraId="14A45F0D"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012" w:type="dxa"/>
            <w:tcBorders>
              <w:top w:val="nil"/>
              <w:left w:val="nil"/>
              <w:bottom w:val="single" w:sz="4" w:space="0" w:color="auto"/>
              <w:right w:val="single" w:sz="4" w:space="0" w:color="auto"/>
            </w:tcBorders>
            <w:vAlign w:val="center"/>
            <w:hideMark/>
          </w:tcPr>
          <w:p w14:paraId="00DF3005"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148" w:type="dxa"/>
            <w:tcBorders>
              <w:top w:val="nil"/>
              <w:left w:val="nil"/>
              <w:bottom w:val="single" w:sz="4" w:space="0" w:color="auto"/>
              <w:right w:val="single" w:sz="4" w:space="0" w:color="auto"/>
            </w:tcBorders>
            <w:vAlign w:val="center"/>
            <w:hideMark/>
          </w:tcPr>
          <w:p w14:paraId="0D41EF6F"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231" w:type="dxa"/>
            <w:tcBorders>
              <w:top w:val="nil"/>
              <w:left w:val="nil"/>
              <w:bottom w:val="single" w:sz="4" w:space="0" w:color="auto"/>
              <w:right w:val="single" w:sz="4" w:space="0" w:color="auto"/>
            </w:tcBorders>
            <w:vAlign w:val="center"/>
            <w:hideMark/>
          </w:tcPr>
          <w:p w14:paraId="358B30F8"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20414560</w:t>
            </w:r>
          </w:p>
        </w:tc>
      </w:tr>
      <w:tr w:rsidR="00E5634D" w14:paraId="66458CD4" w14:textId="77777777" w:rsidTr="003577A8">
        <w:trPr>
          <w:trHeight w:val="630"/>
        </w:trPr>
        <w:tc>
          <w:tcPr>
            <w:tcW w:w="479" w:type="dxa"/>
            <w:tcBorders>
              <w:top w:val="nil"/>
              <w:left w:val="single" w:sz="4" w:space="0" w:color="auto"/>
              <w:bottom w:val="single" w:sz="4" w:space="0" w:color="auto"/>
              <w:right w:val="single" w:sz="4" w:space="0" w:color="auto"/>
            </w:tcBorders>
            <w:vAlign w:val="center"/>
            <w:hideMark/>
          </w:tcPr>
          <w:p w14:paraId="04DE411A"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 </w:t>
            </w:r>
          </w:p>
        </w:tc>
        <w:tc>
          <w:tcPr>
            <w:tcW w:w="5940" w:type="dxa"/>
            <w:tcBorders>
              <w:top w:val="nil"/>
              <w:left w:val="nil"/>
              <w:bottom w:val="single" w:sz="4" w:space="0" w:color="auto"/>
              <w:right w:val="single" w:sz="4" w:space="0" w:color="auto"/>
            </w:tcBorders>
            <w:vAlign w:val="center"/>
            <w:hideMark/>
          </w:tcPr>
          <w:p w14:paraId="5D7443DB" w14:textId="77777777" w:rsidR="00E5634D" w:rsidRPr="007075E5" w:rsidRDefault="00E5634D">
            <w:pPr>
              <w:rPr>
                <w:rFonts w:ascii="Arial Armenian" w:hAnsi="Arial Armenian" w:cs="Calibri"/>
                <w:b/>
                <w:bCs/>
                <w:color w:val="000000"/>
                <w:sz w:val="20"/>
                <w:szCs w:val="20"/>
              </w:rPr>
            </w:pPr>
            <w:r w:rsidRPr="007075E5">
              <w:rPr>
                <w:rFonts w:ascii="Sylfaen" w:hAnsi="Sylfaen" w:cs="Sylfaen"/>
                <w:b/>
                <w:bCs/>
                <w:color w:val="000000"/>
                <w:sz w:val="20"/>
                <w:szCs w:val="20"/>
              </w:rPr>
              <w:t>ԱԱՀ</w:t>
            </w:r>
            <w:r w:rsidRPr="007075E5">
              <w:rPr>
                <w:rFonts w:ascii="Arial Armenian" w:hAnsi="Arial Armenian" w:cs="Calibri"/>
                <w:b/>
                <w:bCs/>
                <w:color w:val="000000"/>
                <w:sz w:val="20"/>
                <w:szCs w:val="20"/>
              </w:rPr>
              <w:t xml:space="preserve"> 20%                                                                                                                                                                                                                                                                                                                                                                                                                                                                                                                                                             </w:t>
            </w:r>
            <w:r w:rsidRPr="007075E5">
              <w:rPr>
                <w:rFonts w:ascii="Calibri" w:hAnsi="Calibri" w:cs="Calibri"/>
                <w:b/>
                <w:bCs/>
                <w:color w:val="000000"/>
                <w:sz w:val="20"/>
                <w:szCs w:val="20"/>
              </w:rPr>
              <w:t>НДС</w:t>
            </w:r>
            <w:r w:rsidRPr="007075E5">
              <w:rPr>
                <w:rFonts w:ascii="Arial Armenian" w:hAnsi="Arial Armenian" w:cs="Calibri"/>
                <w:b/>
                <w:bCs/>
                <w:color w:val="000000"/>
                <w:sz w:val="20"/>
                <w:szCs w:val="20"/>
              </w:rPr>
              <w:t xml:space="preserve"> 20%</w:t>
            </w:r>
          </w:p>
        </w:tc>
        <w:tc>
          <w:tcPr>
            <w:tcW w:w="1350" w:type="dxa"/>
            <w:tcBorders>
              <w:top w:val="nil"/>
              <w:left w:val="nil"/>
              <w:bottom w:val="single" w:sz="4" w:space="0" w:color="auto"/>
              <w:right w:val="single" w:sz="4" w:space="0" w:color="auto"/>
            </w:tcBorders>
            <w:vAlign w:val="center"/>
            <w:hideMark/>
          </w:tcPr>
          <w:p w14:paraId="505C185A"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012" w:type="dxa"/>
            <w:tcBorders>
              <w:top w:val="nil"/>
              <w:left w:val="nil"/>
              <w:bottom w:val="single" w:sz="4" w:space="0" w:color="auto"/>
              <w:right w:val="single" w:sz="4" w:space="0" w:color="auto"/>
            </w:tcBorders>
            <w:vAlign w:val="center"/>
            <w:hideMark/>
          </w:tcPr>
          <w:p w14:paraId="781F0ED5"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148" w:type="dxa"/>
            <w:tcBorders>
              <w:top w:val="nil"/>
              <w:left w:val="nil"/>
              <w:bottom w:val="single" w:sz="4" w:space="0" w:color="auto"/>
              <w:right w:val="single" w:sz="4" w:space="0" w:color="auto"/>
            </w:tcBorders>
            <w:vAlign w:val="center"/>
            <w:hideMark/>
          </w:tcPr>
          <w:p w14:paraId="5A88EEEC"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231" w:type="dxa"/>
            <w:tcBorders>
              <w:top w:val="nil"/>
              <w:left w:val="nil"/>
              <w:bottom w:val="single" w:sz="4" w:space="0" w:color="auto"/>
              <w:right w:val="single" w:sz="4" w:space="0" w:color="auto"/>
            </w:tcBorders>
            <w:vAlign w:val="center"/>
            <w:hideMark/>
          </w:tcPr>
          <w:p w14:paraId="5242C327"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4082912</w:t>
            </w:r>
          </w:p>
        </w:tc>
      </w:tr>
      <w:tr w:rsidR="00E5634D" w14:paraId="7A0B7BA5" w14:textId="77777777" w:rsidTr="003577A8">
        <w:trPr>
          <w:trHeight w:val="630"/>
        </w:trPr>
        <w:tc>
          <w:tcPr>
            <w:tcW w:w="479" w:type="dxa"/>
            <w:tcBorders>
              <w:top w:val="nil"/>
              <w:left w:val="single" w:sz="4" w:space="0" w:color="auto"/>
              <w:bottom w:val="single" w:sz="4" w:space="0" w:color="auto"/>
              <w:right w:val="single" w:sz="4" w:space="0" w:color="auto"/>
            </w:tcBorders>
            <w:vAlign w:val="center"/>
            <w:hideMark/>
          </w:tcPr>
          <w:p w14:paraId="15387CCE" w14:textId="77777777" w:rsidR="00E5634D" w:rsidRDefault="00E5634D">
            <w:pPr>
              <w:rPr>
                <w:rFonts w:ascii="Arial Armenian" w:hAnsi="Arial Armenian" w:cs="Calibri"/>
                <w:color w:val="000000"/>
                <w:sz w:val="20"/>
                <w:szCs w:val="20"/>
              </w:rPr>
            </w:pPr>
            <w:r>
              <w:rPr>
                <w:rFonts w:ascii="Arial Armenian" w:hAnsi="Arial Armenian" w:cs="Calibri"/>
                <w:color w:val="000000"/>
                <w:sz w:val="20"/>
                <w:szCs w:val="20"/>
              </w:rPr>
              <w:t> </w:t>
            </w:r>
          </w:p>
        </w:tc>
        <w:tc>
          <w:tcPr>
            <w:tcW w:w="5940" w:type="dxa"/>
            <w:tcBorders>
              <w:top w:val="nil"/>
              <w:left w:val="nil"/>
              <w:bottom w:val="single" w:sz="4" w:space="0" w:color="auto"/>
              <w:right w:val="single" w:sz="4" w:space="0" w:color="auto"/>
            </w:tcBorders>
            <w:vAlign w:val="center"/>
            <w:hideMark/>
          </w:tcPr>
          <w:p w14:paraId="3318B1DE" w14:textId="77777777" w:rsidR="00E5634D" w:rsidRPr="007075E5" w:rsidRDefault="00E5634D">
            <w:pPr>
              <w:rPr>
                <w:rFonts w:ascii="Arial Armenian" w:hAnsi="Arial Armenian" w:cs="Calibri"/>
                <w:b/>
                <w:bCs/>
                <w:color w:val="000000"/>
                <w:sz w:val="20"/>
                <w:szCs w:val="20"/>
              </w:rPr>
            </w:pPr>
            <w:r w:rsidRPr="007075E5">
              <w:rPr>
                <w:rFonts w:ascii="Sylfaen" w:hAnsi="Sylfaen" w:cs="Sylfaen"/>
                <w:b/>
                <w:bCs/>
                <w:color w:val="000000"/>
                <w:sz w:val="20"/>
                <w:szCs w:val="20"/>
              </w:rPr>
              <w:t>ԸՆԴԱՄԵՆԸ</w:t>
            </w:r>
            <w:r w:rsidRPr="007075E5">
              <w:rPr>
                <w:rFonts w:ascii="Arial Armenian" w:hAnsi="Arial Armenian" w:cs="Calibri"/>
                <w:b/>
                <w:bCs/>
                <w:color w:val="000000"/>
                <w:sz w:val="20"/>
                <w:szCs w:val="20"/>
              </w:rPr>
              <w:t xml:space="preserve">                                                                                                                                                                                                                                                                                                                                                                                                                                                                                                                                               </w:t>
            </w:r>
            <w:r w:rsidRPr="007075E5">
              <w:rPr>
                <w:rFonts w:ascii="Calibri" w:hAnsi="Calibri" w:cs="Calibri"/>
                <w:b/>
                <w:bCs/>
                <w:color w:val="000000"/>
                <w:sz w:val="20"/>
                <w:szCs w:val="20"/>
              </w:rPr>
              <w:t>Всего</w:t>
            </w:r>
          </w:p>
        </w:tc>
        <w:tc>
          <w:tcPr>
            <w:tcW w:w="1350" w:type="dxa"/>
            <w:tcBorders>
              <w:top w:val="nil"/>
              <w:left w:val="nil"/>
              <w:bottom w:val="single" w:sz="4" w:space="0" w:color="auto"/>
              <w:right w:val="single" w:sz="4" w:space="0" w:color="auto"/>
            </w:tcBorders>
            <w:vAlign w:val="center"/>
            <w:hideMark/>
          </w:tcPr>
          <w:p w14:paraId="556C72FB"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012" w:type="dxa"/>
            <w:tcBorders>
              <w:top w:val="nil"/>
              <w:left w:val="nil"/>
              <w:bottom w:val="single" w:sz="4" w:space="0" w:color="auto"/>
              <w:right w:val="single" w:sz="4" w:space="0" w:color="auto"/>
            </w:tcBorders>
            <w:vAlign w:val="center"/>
            <w:hideMark/>
          </w:tcPr>
          <w:p w14:paraId="3C83DF26"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148" w:type="dxa"/>
            <w:tcBorders>
              <w:top w:val="nil"/>
              <w:left w:val="nil"/>
              <w:bottom w:val="single" w:sz="4" w:space="0" w:color="auto"/>
              <w:right w:val="single" w:sz="4" w:space="0" w:color="auto"/>
            </w:tcBorders>
            <w:vAlign w:val="center"/>
            <w:hideMark/>
          </w:tcPr>
          <w:p w14:paraId="2A149816"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 </w:t>
            </w:r>
          </w:p>
        </w:tc>
        <w:tc>
          <w:tcPr>
            <w:tcW w:w="1231" w:type="dxa"/>
            <w:tcBorders>
              <w:top w:val="nil"/>
              <w:left w:val="nil"/>
              <w:bottom w:val="single" w:sz="4" w:space="0" w:color="auto"/>
              <w:right w:val="single" w:sz="4" w:space="0" w:color="auto"/>
            </w:tcBorders>
            <w:vAlign w:val="center"/>
            <w:hideMark/>
          </w:tcPr>
          <w:p w14:paraId="731B5151" w14:textId="77777777" w:rsidR="00E5634D" w:rsidRPr="007075E5" w:rsidRDefault="00E5634D">
            <w:pPr>
              <w:rPr>
                <w:rFonts w:ascii="Arial Armenian" w:hAnsi="Arial Armenian" w:cs="Calibri"/>
                <w:b/>
                <w:bCs/>
                <w:color w:val="000000"/>
                <w:sz w:val="20"/>
                <w:szCs w:val="20"/>
              </w:rPr>
            </w:pPr>
            <w:r w:rsidRPr="007075E5">
              <w:rPr>
                <w:rFonts w:ascii="Arial Armenian" w:hAnsi="Arial Armenian" w:cs="Calibri"/>
                <w:b/>
                <w:bCs/>
                <w:color w:val="000000"/>
                <w:sz w:val="20"/>
                <w:szCs w:val="20"/>
              </w:rPr>
              <w:t>24497472</w:t>
            </w:r>
          </w:p>
        </w:tc>
      </w:tr>
      <w:tr w:rsidR="00E5634D" w14:paraId="325A9A35" w14:textId="77777777" w:rsidTr="003577A8">
        <w:trPr>
          <w:trHeight w:val="300"/>
        </w:trPr>
        <w:tc>
          <w:tcPr>
            <w:tcW w:w="479" w:type="dxa"/>
            <w:tcBorders>
              <w:top w:val="nil"/>
              <w:left w:val="nil"/>
              <w:bottom w:val="nil"/>
              <w:right w:val="nil"/>
            </w:tcBorders>
            <w:noWrap/>
            <w:vAlign w:val="bottom"/>
            <w:hideMark/>
          </w:tcPr>
          <w:p w14:paraId="25936673" w14:textId="77777777" w:rsidR="00E5634D" w:rsidRDefault="00E5634D">
            <w:pPr>
              <w:rPr>
                <w:rFonts w:ascii="Arial Armenian" w:hAnsi="Arial Armenian" w:cs="Calibri"/>
                <w:color w:val="000000"/>
                <w:sz w:val="20"/>
                <w:szCs w:val="20"/>
              </w:rPr>
            </w:pPr>
          </w:p>
        </w:tc>
        <w:tc>
          <w:tcPr>
            <w:tcW w:w="5940" w:type="dxa"/>
            <w:tcBorders>
              <w:top w:val="nil"/>
              <w:left w:val="nil"/>
              <w:bottom w:val="nil"/>
              <w:right w:val="nil"/>
            </w:tcBorders>
            <w:noWrap/>
            <w:vAlign w:val="bottom"/>
            <w:hideMark/>
          </w:tcPr>
          <w:p w14:paraId="22CE06D9" w14:textId="77777777" w:rsidR="00E5634D" w:rsidRDefault="00E5634D">
            <w:pPr>
              <w:rPr>
                <w:sz w:val="20"/>
                <w:szCs w:val="20"/>
              </w:rPr>
            </w:pPr>
          </w:p>
        </w:tc>
        <w:tc>
          <w:tcPr>
            <w:tcW w:w="1350" w:type="dxa"/>
            <w:tcBorders>
              <w:top w:val="nil"/>
              <w:left w:val="nil"/>
              <w:bottom w:val="nil"/>
              <w:right w:val="nil"/>
            </w:tcBorders>
            <w:noWrap/>
            <w:vAlign w:val="bottom"/>
            <w:hideMark/>
          </w:tcPr>
          <w:p w14:paraId="54E967BB" w14:textId="77777777" w:rsidR="00E5634D" w:rsidRDefault="00E5634D">
            <w:pPr>
              <w:rPr>
                <w:sz w:val="20"/>
                <w:szCs w:val="20"/>
              </w:rPr>
            </w:pPr>
          </w:p>
        </w:tc>
        <w:tc>
          <w:tcPr>
            <w:tcW w:w="1012" w:type="dxa"/>
            <w:tcBorders>
              <w:top w:val="nil"/>
              <w:left w:val="nil"/>
              <w:bottom w:val="nil"/>
              <w:right w:val="nil"/>
            </w:tcBorders>
            <w:noWrap/>
            <w:vAlign w:val="bottom"/>
            <w:hideMark/>
          </w:tcPr>
          <w:p w14:paraId="193D53EB" w14:textId="77777777" w:rsidR="00E5634D" w:rsidRDefault="00E5634D">
            <w:pPr>
              <w:rPr>
                <w:sz w:val="20"/>
                <w:szCs w:val="20"/>
              </w:rPr>
            </w:pPr>
          </w:p>
        </w:tc>
        <w:tc>
          <w:tcPr>
            <w:tcW w:w="1148" w:type="dxa"/>
            <w:tcBorders>
              <w:top w:val="nil"/>
              <w:left w:val="nil"/>
              <w:bottom w:val="nil"/>
              <w:right w:val="nil"/>
            </w:tcBorders>
            <w:noWrap/>
            <w:vAlign w:val="bottom"/>
            <w:hideMark/>
          </w:tcPr>
          <w:p w14:paraId="60C90FD2" w14:textId="77777777" w:rsidR="00E5634D" w:rsidRDefault="00E5634D">
            <w:pPr>
              <w:rPr>
                <w:sz w:val="20"/>
                <w:szCs w:val="20"/>
              </w:rPr>
            </w:pPr>
          </w:p>
        </w:tc>
        <w:tc>
          <w:tcPr>
            <w:tcW w:w="1231" w:type="dxa"/>
            <w:tcBorders>
              <w:top w:val="nil"/>
              <w:left w:val="nil"/>
              <w:bottom w:val="nil"/>
              <w:right w:val="nil"/>
            </w:tcBorders>
            <w:noWrap/>
            <w:vAlign w:val="bottom"/>
            <w:hideMark/>
          </w:tcPr>
          <w:p w14:paraId="1C70E700" w14:textId="77777777" w:rsidR="00E5634D" w:rsidRDefault="00E5634D">
            <w:pPr>
              <w:rPr>
                <w:sz w:val="20"/>
                <w:szCs w:val="20"/>
              </w:rPr>
            </w:pPr>
          </w:p>
        </w:tc>
      </w:tr>
    </w:tbl>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7E0514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EQ-GHAShDzB-26/15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2B0674B" w:rsidR="001C41D7" w:rsidRPr="00D248FC" w:rsidRDefault="00B9760D"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БОРДЮРАХ УЛИЦ АДМИНИСТРАТИВНОГО РАЙОНА АДЖАПНЯК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481DD4D" w:rsidR="001C41D7" w:rsidRPr="004B22D8" w:rsidRDefault="00B9760D"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бордюрах улиц административного района Аджапняк города Еревана</w:t>
            </w:r>
          </w:p>
        </w:tc>
        <w:tc>
          <w:tcPr>
            <w:tcW w:w="3060" w:type="dxa"/>
            <w:gridSpan w:val="3"/>
            <w:vAlign w:val="center"/>
          </w:tcPr>
          <w:p w14:paraId="3E61E088" w14:textId="44F0D91A"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4BEF903B" w14:textId="3BDDA5F7" w:rsidR="001C41D7" w:rsidRPr="0092347B"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E5634D" w:rsidRPr="0092347B">
              <w:rPr>
                <w:rFonts w:ascii="GHEA Grapalat" w:hAnsi="GHEA Grapalat"/>
                <w:sz w:val="20"/>
                <w:szCs w:val="20"/>
                <w:lang w:val="hy-AM"/>
              </w:rPr>
              <w:t>30</w:t>
            </w:r>
            <w:r w:rsidR="007A068C" w:rsidRPr="0092347B">
              <w:rPr>
                <w:rFonts w:ascii="GHEA Grapalat" w:hAnsi="GHEA Grapalat"/>
                <w:sz w:val="20"/>
                <w:szCs w:val="20"/>
                <w:lang w:val="hy-AM"/>
              </w:rPr>
              <w:t>.1</w:t>
            </w:r>
            <w:r w:rsidR="00E5634D" w:rsidRPr="0092347B">
              <w:rPr>
                <w:rFonts w:ascii="GHEA Grapalat" w:hAnsi="GHEA Grapalat"/>
                <w:sz w:val="20"/>
                <w:szCs w:val="20"/>
                <w:lang w:val="hy-AM"/>
              </w:rPr>
              <w:t>0</w:t>
            </w:r>
            <w:r w:rsidR="007A068C" w:rsidRPr="0092347B">
              <w:rPr>
                <w:rFonts w:ascii="GHEA Grapalat" w:hAnsi="GHEA Grapalat"/>
                <w:sz w:val="20"/>
                <w:szCs w:val="20"/>
                <w:lang w:val="hy-AM"/>
              </w:rPr>
              <w:t>.202</w:t>
            </w:r>
            <w:r w:rsidR="00E5634D" w:rsidRPr="0092347B">
              <w:rPr>
                <w:rFonts w:ascii="GHEA Grapalat" w:hAnsi="GHEA Grapalat"/>
                <w:sz w:val="20"/>
                <w:szCs w:val="20"/>
                <w:lang w:val="hy-AM"/>
              </w:rPr>
              <w:t>6</w:t>
            </w:r>
            <w:r w:rsidR="007A068C" w:rsidRPr="0092347B">
              <w:rPr>
                <w:rFonts w:ascii="GHEA Grapalat" w:hAnsi="GHEA Grapalat"/>
                <w:sz w:val="20"/>
                <w:szCs w:val="20"/>
                <w:lang w:val="hy-AM"/>
              </w:rPr>
              <w:t xml:space="preserve"> г.</w:t>
            </w:r>
            <w:r w:rsidR="00D4487F" w:rsidRPr="0092347B">
              <w:rPr>
                <w:rFonts w:ascii="GHEA Grapalat" w:hAnsi="GHEA Grapalat"/>
                <w:sz w:val="20"/>
                <w:szCs w:val="20"/>
                <w:lang w:val="hy-AM"/>
              </w:rPr>
              <w:t xml:space="preserve"> </w:t>
            </w:r>
            <w:r w:rsidRPr="0092347B">
              <w:rPr>
                <w:rFonts w:ascii="GHEA Grapalat" w:hAnsi="GHEA Grapalat"/>
                <w:sz w:val="20"/>
                <w:szCs w:val="20"/>
                <w:lang w:val="hy-AM"/>
              </w:rPr>
              <w:t xml:space="preserve"> </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56B5CB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EQ-GHAShDzB-26/15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351E1" w:rsidRPr="00685FDC" w14:paraId="7659F944" w14:textId="77777777" w:rsidTr="008011FA">
        <w:trPr>
          <w:cantSplit/>
          <w:trHeight w:val="2840"/>
          <w:jc w:val="center"/>
        </w:trPr>
        <w:tc>
          <w:tcPr>
            <w:tcW w:w="672" w:type="dxa"/>
          </w:tcPr>
          <w:p w14:paraId="2AEE521E" w14:textId="77777777" w:rsidR="00F351E1" w:rsidRPr="00D9213C" w:rsidRDefault="00F351E1" w:rsidP="00F351E1">
            <w:pPr>
              <w:widowControl w:val="0"/>
              <w:spacing w:after="120"/>
              <w:jc w:val="center"/>
              <w:rPr>
                <w:rFonts w:ascii="GHEA Grapalat" w:hAnsi="GHEA Grapalat"/>
                <w:sz w:val="20"/>
                <w:szCs w:val="16"/>
              </w:rPr>
            </w:pPr>
          </w:p>
          <w:p w14:paraId="13D11A33" w14:textId="77777777" w:rsidR="00F351E1" w:rsidRPr="00D9213C" w:rsidRDefault="00F351E1" w:rsidP="00F351E1">
            <w:pPr>
              <w:widowControl w:val="0"/>
              <w:spacing w:after="120"/>
              <w:jc w:val="center"/>
              <w:rPr>
                <w:rFonts w:ascii="GHEA Grapalat" w:hAnsi="GHEA Grapalat"/>
                <w:sz w:val="20"/>
                <w:szCs w:val="16"/>
              </w:rPr>
            </w:pPr>
          </w:p>
          <w:p w14:paraId="57E6CD13" w14:textId="77777777" w:rsidR="00F351E1" w:rsidRPr="00D9213C" w:rsidRDefault="00F351E1" w:rsidP="00F351E1">
            <w:pPr>
              <w:widowControl w:val="0"/>
              <w:spacing w:after="120"/>
              <w:jc w:val="center"/>
              <w:rPr>
                <w:rFonts w:ascii="GHEA Grapalat" w:hAnsi="GHEA Grapalat"/>
                <w:sz w:val="20"/>
                <w:szCs w:val="16"/>
              </w:rPr>
            </w:pPr>
          </w:p>
          <w:p w14:paraId="4C5634BB" w14:textId="77777777" w:rsidR="00F351E1" w:rsidRPr="00D9213C" w:rsidRDefault="00F351E1" w:rsidP="00F351E1">
            <w:pPr>
              <w:widowControl w:val="0"/>
              <w:spacing w:after="120"/>
              <w:jc w:val="center"/>
              <w:rPr>
                <w:rFonts w:ascii="GHEA Grapalat" w:hAnsi="GHEA Grapalat"/>
                <w:sz w:val="20"/>
                <w:szCs w:val="16"/>
              </w:rPr>
            </w:pPr>
          </w:p>
          <w:p w14:paraId="2231DA2E" w14:textId="77777777" w:rsidR="00F351E1" w:rsidRPr="00D9213C" w:rsidRDefault="00F351E1" w:rsidP="00F351E1">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4A1187E5" w:rsidR="00F351E1" w:rsidRPr="00075212" w:rsidRDefault="00FA1455" w:rsidP="00F351E1">
            <w:pPr>
              <w:jc w:val="center"/>
              <w:rPr>
                <w:rFonts w:ascii="GHEA Grapalat" w:hAnsi="GHEA Grapalat"/>
                <w:sz w:val="22"/>
                <w:szCs w:val="20"/>
                <w:lang w:val="hy-AM"/>
              </w:rPr>
            </w:pPr>
            <w:r>
              <w:rPr>
                <w:rFonts w:ascii="GHEA Grapalat" w:hAnsi="GHEA Grapalat" w:cs="Calibri"/>
                <w:color w:val="2C2D2E"/>
                <w:sz w:val="18"/>
                <w:szCs w:val="18"/>
                <w:lang w:val="hy-AM"/>
              </w:rPr>
              <w:t>45231177/526</w:t>
            </w:r>
          </w:p>
        </w:tc>
        <w:tc>
          <w:tcPr>
            <w:tcW w:w="1890" w:type="dxa"/>
            <w:vAlign w:val="center"/>
          </w:tcPr>
          <w:p w14:paraId="27681EA5" w14:textId="0DF94353" w:rsidR="00F351E1" w:rsidRPr="009A7699" w:rsidRDefault="00B9760D" w:rsidP="00F351E1">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на бордюрах улиц административного района Аджапняк города Еревана</w:t>
            </w:r>
          </w:p>
        </w:tc>
        <w:tc>
          <w:tcPr>
            <w:tcW w:w="540" w:type="dxa"/>
            <w:vAlign w:val="center"/>
          </w:tcPr>
          <w:p w14:paraId="606C6B18" w14:textId="0F386A5C"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vAlign w:val="center"/>
          </w:tcPr>
          <w:p w14:paraId="30DA74C4" w14:textId="2A4833C2"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36" w:type="dxa"/>
            <w:vAlign w:val="center"/>
          </w:tcPr>
          <w:p w14:paraId="47BE4EA8" w14:textId="3C995FCB"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15" w:type="dxa"/>
            <w:vAlign w:val="center"/>
          </w:tcPr>
          <w:p w14:paraId="6ADC597F" w14:textId="14914C39"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77" w:type="dxa"/>
            <w:vAlign w:val="center"/>
          </w:tcPr>
          <w:p w14:paraId="22624E81" w14:textId="380210D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59" w:type="dxa"/>
            <w:vAlign w:val="center"/>
          </w:tcPr>
          <w:p w14:paraId="306A7DF6" w14:textId="76573345"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01" w:type="dxa"/>
            <w:vAlign w:val="center"/>
          </w:tcPr>
          <w:p w14:paraId="006F0AB5" w14:textId="422F4817"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63" w:type="dxa"/>
            <w:vAlign w:val="center"/>
          </w:tcPr>
          <w:p w14:paraId="3EFA680B" w14:textId="702B2F6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94" w:type="dxa"/>
            <w:vAlign w:val="center"/>
          </w:tcPr>
          <w:p w14:paraId="277640DF" w14:textId="0E4ED564"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44" w:type="dxa"/>
            <w:vAlign w:val="center"/>
          </w:tcPr>
          <w:p w14:paraId="7EA365E7" w14:textId="6B6B9438"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81" w:type="dxa"/>
            <w:vAlign w:val="center"/>
          </w:tcPr>
          <w:p w14:paraId="5D894647" w14:textId="4D3B4E6D" w:rsidR="00F351E1" w:rsidRPr="00F351E1" w:rsidRDefault="00F351E1" w:rsidP="00F351E1">
            <w:pPr>
              <w:widowControl w:val="0"/>
              <w:spacing w:after="120"/>
              <w:ind w:left="-95" w:right="-88"/>
              <w:jc w:val="center"/>
              <w:rPr>
                <w:rFonts w:ascii="GHEA Grapalat" w:hAnsi="GHEA Grapalat"/>
                <w:b/>
                <w:sz w:val="14"/>
                <w:szCs w:val="16"/>
                <w:lang w:val="en-US"/>
              </w:rPr>
            </w:pPr>
            <w:r w:rsidRPr="000836A0">
              <w:rPr>
                <w:rFonts w:ascii="GHEA Grapalat" w:eastAsia="Calibri" w:hAnsi="GHEA Grapalat" w:cs="Calibri"/>
                <w:color w:val="000000" w:themeColor="text1"/>
                <w:lang w:val="hy-AM"/>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CB012" w14:textId="77777777" w:rsidR="005B60B3" w:rsidRDefault="005B60B3">
      <w:r>
        <w:separator/>
      </w:r>
    </w:p>
  </w:endnote>
  <w:endnote w:type="continuationSeparator" w:id="0">
    <w:p w14:paraId="2CF5522A" w14:textId="77777777" w:rsidR="005B60B3" w:rsidRDefault="005B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63C9" w14:textId="77777777" w:rsidR="005B60B3" w:rsidRDefault="005B60B3">
      <w:r>
        <w:separator/>
      </w:r>
    </w:p>
  </w:footnote>
  <w:footnote w:type="continuationSeparator" w:id="0">
    <w:p w14:paraId="40004E0A" w14:textId="77777777" w:rsidR="005B60B3" w:rsidRDefault="005B60B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5001</TotalTime>
  <Pages>1</Pages>
  <Words>24095</Words>
  <Characters>137344</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2063</cp:revision>
  <cp:lastPrinted>2018-02-16T07:12:00Z</cp:lastPrinted>
  <dcterms:created xsi:type="dcterms:W3CDTF">2019-10-28T07:04:00Z</dcterms:created>
  <dcterms:modified xsi:type="dcterms:W3CDTF">2025-12-25T11:33:00Z</dcterms:modified>
</cp:coreProperties>
</file>